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7E248B">
      <w:pPr>
        <w:keepNext w:val="0"/>
        <w:keepLines w:val="0"/>
        <w:pageBreakBefore w:val="0"/>
        <w:widowControl/>
        <w:kinsoku/>
        <w:wordWrap/>
        <w:topLinePunct w:val="0"/>
        <w:bidi w:val="0"/>
        <w:snapToGrid/>
        <w:spacing w:line="580" w:lineRule="exact"/>
        <w:jc w:val="both"/>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附件</w:t>
      </w:r>
      <w:r>
        <w:rPr>
          <w:rFonts w:hint="eastAsia" w:ascii="黑体" w:hAnsi="黑体" w:eastAsia="黑体" w:cs="黑体"/>
          <w:b w:val="0"/>
          <w:bCs w:val="0"/>
          <w:sz w:val="32"/>
          <w:szCs w:val="32"/>
          <w:lang w:val="en-US" w:eastAsia="zh-CN"/>
        </w:rPr>
        <w:t>3</w:t>
      </w:r>
      <w:r>
        <w:rPr>
          <w:rFonts w:hint="eastAsia" w:ascii="黑体" w:hAnsi="黑体" w:eastAsia="黑体" w:cs="黑体"/>
          <w:b w:val="0"/>
          <w:bCs w:val="0"/>
          <w:sz w:val="32"/>
          <w:szCs w:val="32"/>
        </w:rPr>
        <w:t>：</w:t>
      </w:r>
    </w:p>
    <w:p w14:paraId="0F640E72">
      <w:pPr>
        <w:keepNext w:val="0"/>
        <w:keepLines w:val="0"/>
        <w:pageBreakBefore w:val="0"/>
        <w:widowControl/>
        <w:kinsoku w:val="0"/>
        <w:wordWrap/>
        <w:overflowPunct/>
        <w:topLinePunct w:val="0"/>
        <w:autoSpaceDE w:val="0"/>
        <w:autoSpaceDN w:val="0"/>
        <w:bidi w:val="0"/>
        <w:adjustRightInd w:val="0"/>
        <w:snapToGrid w:val="0"/>
        <w:spacing w:after="313" w:afterLines="100" w:line="580" w:lineRule="exact"/>
        <w:jc w:val="center"/>
        <w:textAlignment w:val="baseline"/>
        <w:outlineLvl w:val="0"/>
        <w:rPr>
          <w:rFonts w:hint="eastAsia" w:ascii="方正小标宋简体" w:hAnsi="方正小标宋简体" w:eastAsia="方正小标宋简体" w:cs="方正小标宋简体"/>
          <w:b w:val="0"/>
          <w:bCs w:val="0"/>
          <w:spacing w:val="8"/>
          <w:sz w:val="44"/>
          <w:szCs w:val="44"/>
          <w:lang w:val="en-US" w:eastAsia="zh-CN"/>
        </w:rPr>
      </w:pPr>
      <w:r>
        <w:rPr>
          <w:rFonts w:hint="eastAsia" w:ascii="方正小标宋简体" w:hAnsi="方正小标宋简体" w:eastAsia="方正小标宋简体" w:cs="方正小标宋简体"/>
          <w:b w:val="0"/>
          <w:bCs w:val="0"/>
          <w:spacing w:val="8"/>
          <w:sz w:val="44"/>
          <w:szCs w:val="44"/>
          <w:lang w:val="en-US" w:eastAsia="zh-CN"/>
        </w:rPr>
        <w:t>分论坛简介</w:t>
      </w:r>
    </w:p>
    <w:p w14:paraId="7CF403DF">
      <w:pPr>
        <w:pStyle w:val="13"/>
        <w:keepNext w:val="0"/>
        <w:keepLines w:val="0"/>
        <w:pageBreakBefore w:val="0"/>
        <w:widowControl/>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lang w:val="en-US" w:eastAsia="zh-CN"/>
        </w:rPr>
        <w:t>一、</w:t>
      </w:r>
      <w:r>
        <w:rPr>
          <w:rFonts w:hint="eastAsia" w:ascii="黑体" w:hAnsi="黑体" w:eastAsia="黑体" w:cs="黑体"/>
          <w:b w:val="0"/>
          <w:bCs w:val="0"/>
          <w:kern w:val="0"/>
          <w:sz w:val="32"/>
          <w:szCs w:val="32"/>
        </w:rPr>
        <w:t>低空环境与飞行安全主题会议</w:t>
      </w:r>
    </w:p>
    <w:p w14:paraId="1DC5E881">
      <w:pPr>
        <w:keepNext w:val="0"/>
        <w:keepLines w:val="0"/>
        <w:pageBreakBefore w:val="0"/>
        <w:widowControl/>
        <w:kinsoku/>
        <w:wordWrap/>
        <w:topLinePunct w:val="0"/>
        <w:bidi w:val="0"/>
        <w:snapToGrid/>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主题：低空复杂大气环境、飞行器安全运行</w:t>
      </w:r>
    </w:p>
    <w:p w14:paraId="3A41BDD1">
      <w:pPr>
        <w:keepNext w:val="0"/>
        <w:keepLines w:val="0"/>
        <w:pageBreakBefore w:val="0"/>
        <w:widowControl/>
        <w:kinsoku/>
        <w:wordWrap/>
        <w:topLinePunct w:val="0"/>
        <w:bidi w:val="0"/>
        <w:snapToGrid/>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介绍：低空复杂大气环境是影响飞行安全、运营经济性的重要因素，随着低空经济成为我国“十五五”重点发展的支柱产业，低空环境与飞行安全问题越来越引起业界关注。本主题会议聚焦低空复杂大气环境与飞行器安全运行的交叉科学问题，面向低空经济与城市空中交通发展需求，开展边界层气象、复杂风场、风切变、湍流、地形/建筑物干扰等环境要素研究，无人机、eVTOL、直升机等低空飞行器非定常气动载荷、飞行稳定性、操纵品质与安全边界，低空环境感知、流场模拟、飞行仿真与风险评估方法等方面交流，增进该领域专家学者的交流，促进构建可靠的气动设计、飞控优化与安全保障技术体系，为低空开放、空域高效运行与航空器安全运营提供理论与技术支撑。</w:t>
      </w:r>
    </w:p>
    <w:p w14:paraId="79A7BFE0">
      <w:pPr>
        <w:keepNext w:val="0"/>
        <w:keepLines w:val="0"/>
        <w:pageBreakBefore w:val="0"/>
        <w:widowControl/>
        <w:kinsoku/>
        <w:wordWrap/>
        <w:topLinePunct w:val="0"/>
        <w:bidi w:val="0"/>
        <w:snapToGrid/>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主办单位：</w:t>
      </w:r>
      <w:r>
        <w:rPr>
          <w:rFonts w:hint="eastAsia" w:ascii="仿宋_GB2312" w:hAnsi="仿宋_GB2312" w:eastAsia="仿宋_GB2312" w:cs="仿宋_GB2312"/>
          <w:b w:val="0"/>
          <w:bCs w:val="0"/>
          <w:sz w:val="32"/>
          <w:szCs w:val="32"/>
          <w:lang w:val="en-US" w:eastAsia="zh-CN"/>
        </w:rPr>
        <w:t>中国</w:t>
      </w:r>
      <w:r>
        <w:rPr>
          <w:rFonts w:hint="eastAsia" w:ascii="仿宋_GB2312" w:hAnsi="仿宋_GB2312" w:eastAsia="仿宋_GB2312" w:cs="仿宋_GB2312"/>
          <w:b w:val="0"/>
          <w:bCs w:val="0"/>
          <w:sz w:val="32"/>
          <w:szCs w:val="32"/>
        </w:rPr>
        <w:t>航空工业</w:t>
      </w:r>
      <w:r>
        <w:rPr>
          <w:rFonts w:hint="eastAsia" w:ascii="仿宋_GB2312" w:hAnsi="仿宋_GB2312" w:eastAsia="仿宋_GB2312" w:cs="仿宋_GB2312"/>
          <w:b w:val="0"/>
          <w:bCs w:val="0"/>
          <w:sz w:val="32"/>
          <w:szCs w:val="32"/>
          <w:lang w:val="en-US" w:eastAsia="zh-CN"/>
        </w:rPr>
        <w:t>空气动力研究院</w:t>
      </w:r>
      <w:r>
        <w:rPr>
          <w:rFonts w:hint="eastAsia" w:ascii="仿宋_GB2312" w:hAnsi="仿宋_GB2312" w:eastAsia="仿宋_GB2312" w:cs="仿宋_GB2312"/>
          <w:b w:val="0"/>
          <w:bCs w:val="0"/>
          <w:sz w:val="32"/>
          <w:szCs w:val="32"/>
        </w:rPr>
        <w:t>、风工程与工业空气动力学委员会</w:t>
      </w:r>
    </w:p>
    <w:p w14:paraId="2AAC9460">
      <w:pPr>
        <w:keepNext w:val="0"/>
        <w:keepLines w:val="0"/>
        <w:pageBreakBefore w:val="0"/>
        <w:widowControl/>
        <w:kinsoku/>
        <w:wordWrap/>
        <w:topLinePunct w:val="0"/>
        <w:bidi w:val="0"/>
        <w:snapToGrid/>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会议联系人：</w:t>
      </w:r>
    </w:p>
    <w:p w14:paraId="646F5A61">
      <w:pPr>
        <w:keepNext w:val="0"/>
        <w:keepLines w:val="0"/>
        <w:pageBreakBefore w:val="0"/>
        <w:widowControl/>
        <w:kinsoku/>
        <w:wordWrap/>
        <w:topLinePunct w:val="0"/>
        <w:bidi w:val="0"/>
        <w:snapToGrid/>
        <w:spacing w:line="580" w:lineRule="exact"/>
        <w:ind w:left="0" w:firstLine="640" w:firstLineChars="200"/>
        <w:jc w:val="both"/>
        <w:rPr>
          <w:rFonts w:hint="eastAsia" w:ascii="仿宋_GB2312" w:hAnsi="仿宋_GB2312" w:eastAsia="仿宋_GB2312" w:cs="仿宋_GB2312"/>
          <w:b w:val="0"/>
          <w:bCs w:val="0"/>
          <w:color w:val="auto"/>
          <w:sz w:val="32"/>
          <w:szCs w:val="32"/>
          <w:u w:val="none"/>
        </w:rPr>
      </w:pPr>
      <w:r>
        <w:rPr>
          <w:rFonts w:hint="eastAsia" w:ascii="仿宋_GB2312" w:hAnsi="仿宋_GB2312" w:eastAsia="仿宋_GB2312" w:cs="仿宋_GB2312"/>
          <w:b w:val="0"/>
          <w:bCs w:val="0"/>
          <w:color w:val="auto"/>
          <w:sz w:val="32"/>
          <w:szCs w:val="32"/>
          <w:u w:val="none"/>
        </w:rPr>
        <w:t>陈</w:t>
      </w:r>
      <w:r>
        <w:rPr>
          <w:rFonts w:hint="eastAsia" w:ascii="仿宋_GB2312" w:hAnsi="仿宋_GB2312" w:eastAsia="仿宋_GB2312" w:cs="仿宋_GB2312"/>
          <w:b w:val="0"/>
          <w:bCs w:val="0"/>
          <w:color w:val="auto"/>
          <w:sz w:val="32"/>
          <w:szCs w:val="32"/>
          <w:u w:val="none"/>
          <w:lang w:val="en-US" w:eastAsia="zh-CN"/>
        </w:rPr>
        <w:t>老师</w:t>
      </w:r>
      <w:r>
        <w:rPr>
          <w:rFonts w:hint="eastAsia" w:ascii="仿宋_GB2312" w:hAnsi="仿宋_GB2312" w:eastAsia="仿宋_GB2312" w:cs="仿宋_GB2312"/>
          <w:b w:val="0"/>
          <w:bCs w:val="0"/>
          <w:color w:val="auto"/>
          <w:sz w:val="32"/>
          <w:szCs w:val="32"/>
          <w:u w:val="none"/>
        </w:rPr>
        <w:fldChar w:fldCharType="begin"/>
      </w:r>
      <w:r>
        <w:rPr>
          <w:rFonts w:hint="eastAsia" w:ascii="仿宋_GB2312" w:hAnsi="仿宋_GB2312" w:eastAsia="仿宋_GB2312" w:cs="仿宋_GB2312"/>
          <w:b w:val="0"/>
          <w:bCs w:val="0"/>
          <w:color w:val="auto"/>
          <w:sz w:val="32"/>
          <w:szCs w:val="32"/>
          <w:u w:val="none"/>
        </w:rPr>
        <w:instrText xml:space="preserve"> HYPERLINK "mailto:，13845081982，cariachen@163.com" </w:instrText>
      </w:r>
      <w:r>
        <w:rPr>
          <w:rFonts w:hint="eastAsia" w:ascii="仿宋_GB2312" w:hAnsi="仿宋_GB2312" w:eastAsia="仿宋_GB2312" w:cs="仿宋_GB2312"/>
          <w:b w:val="0"/>
          <w:bCs w:val="0"/>
          <w:color w:val="auto"/>
          <w:sz w:val="32"/>
          <w:szCs w:val="32"/>
          <w:u w:val="none"/>
        </w:rPr>
        <w:fldChar w:fldCharType="separate"/>
      </w:r>
      <w:r>
        <w:rPr>
          <w:rStyle w:val="12"/>
          <w:rFonts w:hint="eastAsia" w:ascii="仿宋_GB2312" w:hAnsi="仿宋_GB2312" w:eastAsia="仿宋_GB2312" w:cs="仿宋_GB2312"/>
          <w:b w:val="0"/>
          <w:bCs w:val="0"/>
          <w:color w:val="auto"/>
          <w:sz w:val="32"/>
          <w:szCs w:val="32"/>
          <w:u w:val="none"/>
          <w:lang w:val="en-US" w:eastAsia="zh-CN"/>
        </w:rPr>
        <w:t xml:space="preserve"> </w:t>
      </w:r>
      <w:r>
        <w:rPr>
          <w:rFonts w:hint="eastAsia" w:ascii="仿宋_GB2312" w:hAnsi="仿宋_GB2312" w:eastAsia="仿宋_GB2312" w:cs="仿宋_GB2312"/>
          <w:b w:val="0"/>
          <w:bCs w:val="0"/>
          <w:color w:val="auto"/>
          <w:sz w:val="32"/>
          <w:szCs w:val="32"/>
          <w:u w:val="none"/>
        </w:rPr>
        <w:t>13845081982，cariachen@163.com</w:t>
      </w:r>
      <w:r>
        <w:rPr>
          <w:rStyle w:val="12"/>
          <w:rFonts w:hint="eastAsia" w:ascii="仿宋_GB2312" w:hAnsi="仿宋_GB2312" w:eastAsia="仿宋_GB2312" w:cs="仿宋_GB2312"/>
          <w:b w:val="0"/>
          <w:bCs w:val="0"/>
          <w:color w:val="auto"/>
          <w:sz w:val="32"/>
          <w:szCs w:val="32"/>
          <w:u w:val="none"/>
        </w:rPr>
        <w:fldChar w:fldCharType="end"/>
      </w:r>
    </w:p>
    <w:p w14:paraId="2AF9042D">
      <w:pPr>
        <w:keepNext w:val="0"/>
        <w:keepLines w:val="0"/>
        <w:pageBreakBefore w:val="0"/>
        <w:widowControl/>
        <w:kinsoku/>
        <w:wordWrap/>
        <w:topLinePunct w:val="0"/>
        <w:bidi w:val="0"/>
        <w:snapToGrid/>
        <w:spacing w:line="580" w:lineRule="exact"/>
        <w:ind w:left="0" w:firstLine="640" w:firstLineChars="200"/>
        <w:jc w:val="both"/>
        <w:rPr>
          <w:rStyle w:val="12"/>
          <w:rFonts w:hint="eastAsia" w:ascii="仿宋_GB2312" w:hAnsi="仿宋_GB2312" w:eastAsia="仿宋_GB2312" w:cs="仿宋_GB2312"/>
          <w:b w:val="0"/>
          <w:bCs w:val="0"/>
          <w:color w:val="auto"/>
          <w:sz w:val="32"/>
          <w:szCs w:val="32"/>
          <w:u w:val="none"/>
        </w:rPr>
      </w:pPr>
      <w:r>
        <w:rPr>
          <w:rFonts w:hint="eastAsia" w:ascii="仿宋_GB2312" w:hAnsi="仿宋_GB2312" w:eastAsia="仿宋_GB2312" w:cs="仿宋_GB2312"/>
          <w:b w:val="0"/>
          <w:bCs w:val="0"/>
          <w:color w:val="auto"/>
          <w:sz w:val="32"/>
          <w:szCs w:val="32"/>
          <w:u w:val="none"/>
        </w:rPr>
        <w:t>张</w:t>
      </w:r>
      <w:r>
        <w:rPr>
          <w:rFonts w:hint="eastAsia" w:ascii="仿宋_GB2312" w:hAnsi="仿宋_GB2312" w:eastAsia="仿宋_GB2312" w:cs="仿宋_GB2312"/>
          <w:b w:val="0"/>
          <w:bCs w:val="0"/>
          <w:color w:val="auto"/>
          <w:sz w:val="32"/>
          <w:szCs w:val="32"/>
          <w:u w:val="none"/>
          <w:lang w:val="en-US" w:eastAsia="zh-CN"/>
        </w:rPr>
        <w:t>老师</w:t>
      </w:r>
      <w:r>
        <w:rPr>
          <w:rStyle w:val="12"/>
          <w:rFonts w:hint="eastAsia" w:ascii="仿宋_GB2312" w:hAnsi="仿宋_GB2312" w:eastAsia="仿宋_GB2312" w:cs="仿宋_GB2312"/>
          <w:b w:val="0"/>
          <w:bCs w:val="0"/>
          <w:color w:val="auto"/>
          <w:sz w:val="32"/>
          <w:szCs w:val="32"/>
          <w:u w:val="none"/>
          <w:lang w:val="en-US" w:eastAsia="zh-CN"/>
        </w:rPr>
        <w:t xml:space="preserve"> </w:t>
      </w:r>
      <w:r>
        <w:rPr>
          <w:rStyle w:val="12"/>
          <w:rFonts w:hint="eastAsia" w:ascii="仿宋_GB2312" w:hAnsi="仿宋_GB2312" w:eastAsia="仿宋_GB2312" w:cs="仿宋_GB2312"/>
          <w:b w:val="0"/>
          <w:bCs w:val="0"/>
          <w:color w:val="auto"/>
          <w:sz w:val="32"/>
          <w:szCs w:val="32"/>
          <w:u w:val="none"/>
        </w:rPr>
        <w:t>15884606235</w:t>
      </w:r>
      <w:r>
        <w:rPr>
          <w:rStyle w:val="12"/>
          <w:rFonts w:hint="eastAsia" w:ascii="仿宋_GB2312" w:hAnsi="仿宋_GB2312" w:eastAsia="仿宋_GB2312" w:cs="仿宋_GB2312"/>
          <w:b w:val="0"/>
          <w:bCs w:val="0"/>
          <w:color w:val="auto"/>
          <w:sz w:val="32"/>
          <w:szCs w:val="32"/>
          <w:u w:val="none"/>
          <w:lang w:eastAsia="zh-CN"/>
        </w:rPr>
        <w:t>，</w:t>
      </w:r>
      <w:r>
        <w:rPr>
          <w:rStyle w:val="12"/>
          <w:rFonts w:hint="eastAsia" w:ascii="仿宋_GB2312" w:hAnsi="仿宋_GB2312" w:eastAsia="仿宋_GB2312" w:cs="仿宋_GB2312"/>
          <w:b w:val="0"/>
          <w:bCs w:val="0"/>
          <w:color w:val="auto"/>
          <w:sz w:val="32"/>
          <w:szCs w:val="32"/>
          <w:u w:val="none"/>
        </w:rPr>
        <w:fldChar w:fldCharType="begin"/>
      </w:r>
      <w:r>
        <w:rPr>
          <w:rStyle w:val="12"/>
          <w:rFonts w:hint="eastAsia" w:ascii="仿宋_GB2312" w:hAnsi="仿宋_GB2312" w:eastAsia="仿宋_GB2312" w:cs="仿宋_GB2312"/>
          <w:b w:val="0"/>
          <w:bCs w:val="0"/>
          <w:color w:val="auto"/>
          <w:sz w:val="32"/>
          <w:szCs w:val="32"/>
          <w:u w:val="none"/>
        </w:rPr>
        <w:instrText xml:space="preserve"> HYPERLINK "mailto:lookzx@mail.ustc.edu.cn" </w:instrText>
      </w:r>
      <w:r>
        <w:rPr>
          <w:rStyle w:val="12"/>
          <w:rFonts w:hint="eastAsia" w:ascii="仿宋_GB2312" w:hAnsi="仿宋_GB2312" w:eastAsia="仿宋_GB2312" w:cs="仿宋_GB2312"/>
          <w:b w:val="0"/>
          <w:bCs w:val="0"/>
          <w:color w:val="auto"/>
          <w:sz w:val="32"/>
          <w:szCs w:val="32"/>
          <w:u w:val="none"/>
        </w:rPr>
        <w:fldChar w:fldCharType="separate"/>
      </w:r>
      <w:r>
        <w:rPr>
          <w:rStyle w:val="12"/>
          <w:rFonts w:hint="eastAsia" w:ascii="仿宋_GB2312" w:hAnsi="仿宋_GB2312" w:eastAsia="仿宋_GB2312" w:cs="仿宋_GB2312"/>
          <w:b w:val="0"/>
          <w:bCs w:val="0"/>
          <w:color w:val="auto"/>
          <w:sz w:val="32"/>
          <w:szCs w:val="32"/>
          <w:u w:val="none"/>
        </w:rPr>
        <w:t>lookzx@mail.ustc.edu.cn</w:t>
      </w:r>
      <w:r>
        <w:rPr>
          <w:rStyle w:val="12"/>
          <w:rFonts w:hint="eastAsia" w:ascii="仿宋_GB2312" w:hAnsi="仿宋_GB2312" w:eastAsia="仿宋_GB2312" w:cs="仿宋_GB2312"/>
          <w:b w:val="0"/>
          <w:bCs w:val="0"/>
          <w:color w:val="auto"/>
          <w:sz w:val="32"/>
          <w:szCs w:val="32"/>
          <w:u w:val="none"/>
        </w:rPr>
        <w:fldChar w:fldCharType="end"/>
      </w:r>
    </w:p>
    <w:p w14:paraId="11514CD3">
      <w:pPr>
        <w:pStyle w:val="13"/>
        <w:keepNext w:val="0"/>
        <w:keepLines w:val="0"/>
        <w:pageBreakBefore w:val="0"/>
        <w:widowControl/>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二、低跨超声速空气动力学主题会议</w:t>
      </w:r>
    </w:p>
    <w:p w14:paraId="3F1BB721">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主题：低跨超声速空气动力学领域最新研究成果交流</w:t>
      </w:r>
    </w:p>
    <w:p w14:paraId="38F22FCB">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介绍：会议旨在交流近年来低跨超声速空气动力学研究领域的最新研究成果，研讨新的发展方向和应用成果，重点开展飞行器全机/部件气动性能、机体/推进一体化技术、气动/运动耦合动态技术、流声振耦合与控制技术、气动基础与应用研究、气动试验设备研制与改造、试验理论与试验技术、智能赋能低跨超空气动力研究等方面研讨，以推进理论研究、实验研究的相互融合，促进实验空气动力学在工程，特别是在航空航天领域的应用，促进空气动力学创新发展。</w:t>
      </w:r>
    </w:p>
    <w:p w14:paraId="3E91FEA6">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主办单位：低跨超声速空气动力学专委会</w:t>
      </w:r>
    </w:p>
    <w:p w14:paraId="47E52FEE">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会议联系人：</w:t>
      </w:r>
    </w:p>
    <w:p w14:paraId="6C8AC92A">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王老师</w:t>
      </w:r>
      <w:r>
        <w:rPr>
          <w:rStyle w:val="12"/>
          <w:rFonts w:hint="eastAsia" w:ascii="仿宋_GB2312" w:hAnsi="仿宋_GB2312" w:eastAsia="仿宋_GB2312" w:cs="仿宋_GB2312"/>
          <w:b w:val="0"/>
          <w:bCs w:val="0"/>
          <w:color w:val="auto"/>
          <w:sz w:val="32"/>
          <w:szCs w:val="32"/>
          <w:u w:val="none"/>
        </w:rPr>
        <w:fldChar w:fldCharType="begin"/>
      </w:r>
      <w:r>
        <w:rPr>
          <w:rStyle w:val="12"/>
          <w:rFonts w:hint="eastAsia" w:ascii="仿宋_GB2312" w:hAnsi="仿宋_GB2312" w:eastAsia="仿宋_GB2312" w:cs="仿宋_GB2312"/>
          <w:b w:val="0"/>
          <w:bCs w:val="0"/>
          <w:color w:val="auto"/>
          <w:sz w:val="32"/>
          <w:szCs w:val="32"/>
          <w:u w:val="none"/>
        </w:rPr>
        <w:instrText xml:space="preserve"> HYPERLINK "mailto:，13708121331，dkchwz@163.com" </w:instrText>
      </w:r>
      <w:r>
        <w:rPr>
          <w:rStyle w:val="12"/>
          <w:rFonts w:hint="eastAsia" w:ascii="仿宋_GB2312" w:hAnsi="仿宋_GB2312" w:eastAsia="仿宋_GB2312" w:cs="仿宋_GB2312"/>
          <w:b w:val="0"/>
          <w:bCs w:val="0"/>
          <w:color w:val="auto"/>
          <w:sz w:val="32"/>
          <w:szCs w:val="32"/>
          <w:u w:val="none"/>
        </w:rPr>
        <w:fldChar w:fldCharType="separate"/>
      </w:r>
      <w:r>
        <w:rPr>
          <w:rStyle w:val="12"/>
          <w:rFonts w:hint="eastAsia" w:ascii="仿宋_GB2312" w:hAnsi="仿宋_GB2312" w:eastAsia="仿宋_GB2312" w:cs="仿宋_GB2312"/>
          <w:b w:val="0"/>
          <w:bCs w:val="0"/>
          <w:color w:val="auto"/>
          <w:sz w:val="32"/>
          <w:szCs w:val="32"/>
          <w:u w:val="none"/>
          <w:lang w:val="en-US" w:eastAsia="zh-CN"/>
        </w:rPr>
        <w:t xml:space="preserve"> </w:t>
      </w:r>
      <w:r>
        <w:rPr>
          <w:rStyle w:val="12"/>
          <w:rFonts w:hint="eastAsia" w:ascii="仿宋_GB2312" w:hAnsi="仿宋_GB2312" w:eastAsia="仿宋_GB2312" w:cs="仿宋_GB2312"/>
          <w:b w:val="0"/>
          <w:bCs w:val="0"/>
          <w:color w:val="auto"/>
          <w:sz w:val="32"/>
          <w:szCs w:val="32"/>
          <w:u w:val="none"/>
        </w:rPr>
        <w:t>13708121331，dkchwz@163.com</w:t>
      </w:r>
      <w:r>
        <w:rPr>
          <w:rStyle w:val="12"/>
          <w:rFonts w:hint="eastAsia" w:ascii="仿宋_GB2312" w:hAnsi="仿宋_GB2312" w:eastAsia="仿宋_GB2312" w:cs="仿宋_GB2312"/>
          <w:b w:val="0"/>
          <w:bCs w:val="0"/>
          <w:color w:val="auto"/>
          <w:sz w:val="32"/>
          <w:szCs w:val="32"/>
          <w:u w:val="none"/>
        </w:rPr>
        <w:fldChar w:fldCharType="end"/>
      </w:r>
    </w:p>
    <w:p w14:paraId="5CC12B09">
      <w:pPr>
        <w:pStyle w:val="13"/>
        <w:keepNext w:val="0"/>
        <w:keepLines w:val="0"/>
        <w:pageBreakBefore w:val="0"/>
        <w:widowControl/>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三、高超声速空气动力学主题会议</w:t>
      </w:r>
    </w:p>
    <w:p w14:paraId="234A46EB">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主题</w:t>
      </w:r>
      <w:r>
        <w:rPr>
          <w:rStyle w:val="12"/>
          <w:rFonts w:hint="eastAsia" w:ascii="仿宋_GB2312" w:hAnsi="仿宋_GB2312" w:eastAsia="仿宋_GB2312" w:cs="仿宋_GB2312"/>
          <w:b w:val="0"/>
          <w:bCs w:val="0"/>
          <w:color w:val="auto"/>
          <w:sz w:val="32"/>
          <w:szCs w:val="32"/>
          <w:u w:val="none"/>
          <w:lang w:eastAsia="zh-CN"/>
        </w:rPr>
        <w:t>：</w:t>
      </w:r>
      <w:r>
        <w:rPr>
          <w:rStyle w:val="12"/>
          <w:rFonts w:hint="eastAsia" w:ascii="仿宋_GB2312" w:hAnsi="仿宋_GB2312" w:eastAsia="仿宋_GB2312" w:cs="仿宋_GB2312"/>
          <w:b w:val="0"/>
          <w:bCs w:val="0"/>
          <w:color w:val="auto"/>
          <w:sz w:val="32"/>
          <w:szCs w:val="32"/>
          <w:u w:val="none"/>
        </w:rPr>
        <w:t>跨域高超声速飞行气动力/热问题研究与进展</w:t>
      </w:r>
    </w:p>
    <w:p w14:paraId="6BB88334">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lang w:val="en-US" w:eastAsia="zh-CN"/>
        </w:rPr>
        <w:t>介绍：</w:t>
      </w:r>
      <w:r>
        <w:rPr>
          <w:rStyle w:val="12"/>
          <w:rFonts w:hint="eastAsia" w:ascii="仿宋_GB2312" w:hAnsi="仿宋_GB2312" w:eastAsia="仿宋_GB2312" w:cs="仿宋_GB2312"/>
          <w:b w:val="0"/>
          <w:bCs w:val="0"/>
          <w:color w:val="auto"/>
          <w:sz w:val="32"/>
          <w:szCs w:val="32"/>
          <w:u w:val="none"/>
        </w:rPr>
        <w:t>跨域、高速、可重复是未来高超声速飞行器发展的重要方向。这类飞行器穿梭于稠密大气与太空轨道之间，在广阔空域内实现宽速域飞行，承受严酷的气动力热载荷，呈现多尺度、强耦合、全寿命设计的新特征，对基础理论、数值模拟方法、地面试验手段和飞行验证技术均提出了新的更高要求。</w:t>
      </w:r>
    </w:p>
    <w:p w14:paraId="1F68ED4B">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为此，本次会议将重点聚焦于以下方向：高超声速飞行新概念气动布局设计与验证、稀薄气体与上层大气跨域飞行原理、高温非平衡流动机理与模型、复杂流动稳定性及转捩预示、高超声速力热环境智能分析与评估、极端环境气动热与热防护设计、创新风洞试验与测试方法，以及可重复使用飞行器（火箭/运载器）气动力热设计技术等前沿议题，诚邀各位专家学者共同关注与探讨。</w:t>
      </w:r>
    </w:p>
    <w:p w14:paraId="389D7732">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主办单位：高超声速专业委员会</w:t>
      </w:r>
    </w:p>
    <w:p w14:paraId="06DD4C75">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会议联系人：</w:t>
      </w:r>
    </w:p>
    <w:p w14:paraId="45EA2512">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刘</w:t>
      </w:r>
      <w:r>
        <w:rPr>
          <w:rStyle w:val="12"/>
          <w:rFonts w:hint="eastAsia" w:ascii="仿宋_GB2312" w:hAnsi="仿宋_GB2312" w:eastAsia="仿宋_GB2312" w:cs="仿宋_GB2312"/>
          <w:b w:val="0"/>
          <w:bCs w:val="0"/>
          <w:color w:val="auto"/>
          <w:sz w:val="32"/>
          <w:szCs w:val="32"/>
          <w:u w:val="none"/>
          <w:lang w:val="en-US" w:eastAsia="zh-CN"/>
        </w:rPr>
        <w:t xml:space="preserve">老师 </w:t>
      </w:r>
      <w:r>
        <w:rPr>
          <w:rStyle w:val="12"/>
          <w:rFonts w:hint="eastAsia" w:ascii="仿宋_GB2312" w:hAnsi="仿宋_GB2312" w:eastAsia="仿宋_GB2312" w:cs="仿宋_GB2312"/>
          <w:b w:val="0"/>
          <w:bCs w:val="0"/>
          <w:color w:val="auto"/>
          <w:sz w:val="32"/>
          <w:szCs w:val="32"/>
          <w:u w:val="none"/>
        </w:rPr>
        <w:t>13331119573</w:t>
      </w:r>
      <w:r>
        <w:rPr>
          <w:rStyle w:val="12"/>
          <w:rFonts w:hint="eastAsia" w:ascii="仿宋_GB2312" w:hAnsi="仿宋_GB2312" w:eastAsia="仿宋_GB2312" w:cs="仿宋_GB2312"/>
          <w:b w:val="0"/>
          <w:bCs w:val="0"/>
          <w:color w:val="auto"/>
          <w:sz w:val="32"/>
          <w:szCs w:val="32"/>
          <w:u w:val="none"/>
          <w:lang w:eastAsia="zh-CN"/>
        </w:rPr>
        <w:t>，</w:t>
      </w:r>
      <w:r>
        <w:rPr>
          <w:rStyle w:val="12"/>
          <w:rFonts w:hint="eastAsia" w:ascii="仿宋_GB2312" w:hAnsi="仿宋_GB2312" w:eastAsia="仿宋_GB2312" w:cs="仿宋_GB2312"/>
          <w:b w:val="0"/>
          <w:bCs w:val="0"/>
          <w:color w:val="auto"/>
          <w:sz w:val="32"/>
          <w:szCs w:val="32"/>
          <w:u w:val="none"/>
        </w:rPr>
        <w:t>gaochaozwh@163.com</w:t>
      </w:r>
    </w:p>
    <w:p w14:paraId="06F6E847">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leftChars="0" w:firstLine="640" w:firstLineChars="200"/>
        <w:jc w:val="both"/>
        <w:textAlignment w:val="baseline"/>
        <w:outlineLvl w:val="0"/>
        <w:rPr>
          <w:rStyle w:val="12"/>
          <w:rFonts w:hint="eastAsia" w:ascii="黑体" w:hAnsi="黑体" w:eastAsia="黑体" w:cs="黑体"/>
          <w:b w:val="0"/>
          <w:bCs w:val="0"/>
          <w:color w:val="auto"/>
          <w:sz w:val="32"/>
          <w:szCs w:val="32"/>
          <w:u w:val="none"/>
        </w:rPr>
      </w:pPr>
      <w:r>
        <w:rPr>
          <w:rFonts w:hint="eastAsia" w:ascii="黑体" w:hAnsi="黑体" w:eastAsia="黑体" w:cs="黑体"/>
          <w:b w:val="0"/>
          <w:bCs w:val="0"/>
          <w:color w:val="auto"/>
          <w:sz w:val="32"/>
          <w:szCs w:val="32"/>
          <w:lang w:val="en-US" w:eastAsia="zh-CN" w:bidi="ar-SA"/>
        </w:rPr>
        <w:t>四、</w:t>
      </w:r>
      <w:r>
        <w:rPr>
          <w:rStyle w:val="12"/>
          <w:rFonts w:hint="eastAsia" w:ascii="黑体" w:hAnsi="黑体" w:eastAsia="黑体" w:cs="黑体"/>
          <w:b w:val="0"/>
          <w:bCs w:val="0"/>
          <w:color w:val="auto"/>
          <w:sz w:val="32"/>
          <w:szCs w:val="32"/>
          <w:u w:val="none"/>
        </w:rPr>
        <w:t>物理气体动力学</w:t>
      </w:r>
      <w:r>
        <w:rPr>
          <w:rStyle w:val="12"/>
          <w:rFonts w:hint="eastAsia" w:ascii="黑体" w:hAnsi="黑体" w:eastAsia="黑体" w:cs="黑体"/>
          <w:b w:val="0"/>
          <w:bCs w:val="0"/>
          <w:color w:val="auto"/>
          <w:sz w:val="32"/>
          <w:szCs w:val="32"/>
          <w:u w:val="none"/>
          <w:lang w:val="en-US" w:eastAsia="zh-CN"/>
        </w:rPr>
        <w:t>主题</w:t>
      </w:r>
      <w:r>
        <w:rPr>
          <w:rStyle w:val="12"/>
          <w:rFonts w:hint="eastAsia" w:ascii="黑体" w:hAnsi="黑体" w:eastAsia="黑体" w:cs="黑体"/>
          <w:b w:val="0"/>
          <w:bCs w:val="0"/>
          <w:color w:val="auto"/>
          <w:sz w:val="32"/>
          <w:szCs w:val="32"/>
          <w:u w:val="none"/>
        </w:rPr>
        <w:t>会议</w:t>
      </w:r>
    </w:p>
    <w:p w14:paraId="2F7F1275">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w:t>
      </w:r>
    </w:p>
    <w:p w14:paraId="72F13A49">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lang w:val="en-US" w:eastAsia="zh-CN"/>
        </w:rPr>
        <w:t>（1）</w:t>
      </w:r>
      <w:r>
        <w:rPr>
          <w:rStyle w:val="12"/>
          <w:rFonts w:hint="eastAsia" w:ascii="仿宋_GB2312" w:hAnsi="仿宋_GB2312" w:eastAsia="仿宋_GB2312" w:cs="仿宋_GB2312"/>
          <w:b w:val="0"/>
          <w:bCs w:val="0"/>
          <w:color w:val="auto"/>
          <w:sz w:val="32"/>
          <w:szCs w:val="32"/>
          <w:u w:val="none"/>
        </w:rPr>
        <w:t>高温非平衡流动与多物理耦合</w:t>
      </w:r>
    </w:p>
    <w:p w14:paraId="5FA82747">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lang w:eastAsia="zh-CN"/>
        </w:rPr>
        <w:t>（</w:t>
      </w:r>
      <w:r>
        <w:rPr>
          <w:rStyle w:val="12"/>
          <w:rFonts w:hint="eastAsia" w:ascii="仿宋_GB2312" w:hAnsi="仿宋_GB2312" w:eastAsia="仿宋_GB2312" w:cs="仿宋_GB2312"/>
          <w:b w:val="0"/>
          <w:bCs w:val="0"/>
          <w:color w:val="auto"/>
          <w:sz w:val="32"/>
          <w:szCs w:val="32"/>
          <w:u w:val="none"/>
          <w:lang w:val="en-US" w:eastAsia="zh-CN"/>
        </w:rPr>
        <w:t>2）</w:t>
      </w:r>
      <w:r>
        <w:rPr>
          <w:rStyle w:val="12"/>
          <w:rFonts w:hint="eastAsia" w:ascii="仿宋_GB2312" w:hAnsi="仿宋_GB2312" w:eastAsia="仿宋_GB2312" w:cs="仿宋_GB2312"/>
          <w:b w:val="0"/>
          <w:bCs w:val="0"/>
          <w:color w:val="auto"/>
          <w:sz w:val="32"/>
          <w:szCs w:val="32"/>
          <w:u w:val="none"/>
        </w:rPr>
        <w:t>分形与烧蚀热防护</w:t>
      </w:r>
    </w:p>
    <w:p w14:paraId="2E2B2267">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eastAsia="zh-CN"/>
        </w:rPr>
      </w:pPr>
      <w:r>
        <w:rPr>
          <w:rStyle w:val="12"/>
          <w:rFonts w:hint="eastAsia" w:ascii="仿宋_GB2312" w:hAnsi="仿宋_GB2312" w:eastAsia="仿宋_GB2312" w:cs="仿宋_GB2312"/>
          <w:b w:val="0"/>
          <w:bCs w:val="0"/>
          <w:color w:val="auto"/>
          <w:sz w:val="32"/>
          <w:szCs w:val="32"/>
          <w:u w:val="none"/>
          <w:lang w:eastAsia="zh-CN"/>
        </w:rPr>
        <w:t>（</w:t>
      </w:r>
      <w:r>
        <w:rPr>
          <w:rStyle w:val="12"/>
          <w:rFonts w:hint="eastAsia" w:ascii="仿宋_GB2312" w:hAnsi="仿宋_GB2312" w:eastAsia="仿宋_GB2312" w:cs="仿宋_GB2312"/>
          <w:b w:val="0"/>
          <w:bCs w:val="0"/>
          <w:color w:val="auto"/>
          <w:sz w:val="32"/>
          <w:szCs w:val="32"/>
          <w:u w:val="none"/>
          <w:lang w:val="en-US" w:eastAsia="zh-CN"/>
        </w:rPr>
        <w:t>3）</w:t>
      </w:r>
      <w:r>
        <w:rPr>
          <w:rStyle w:val="12"/>
          <w:rFonts w:hint="eastAsia" w:ascii="仿宋_GB2312" w:hAnsi="仿宋_GB2312" w:eastAsia="仿宋_GB2312" w:cs="仿宋_GB2312"/>
          <w:b w:val="0"/>
          <w:bCs w:val="0"/>
          <w:color w:val="auto"/>
          <w:sz w:val="32"/>
          <w:szCs w:val="32"/>
          <w:u w:val="none"/>
        </w:rPr>
        <w:t>多相复杂流动与燃爆控制</w:t>
      </w:r>
    </w:p>
    <w:p w14:paraId="2C4C2C1C">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介绍：物理气体动力学分会场设以上三个主题，聚焦高超声速飞行、航天再入、极端流动与燃烧爆炸中的关键科学问题。内容涵盖从微观非平衡过程到宏观多场耦合、从热防护材料到多相反应流动物理，旨在推动物理气体动力学领域的学术交流与创新发展。</w:t>
      </w:r>
    </w:p>
    <w:p w14:paraId="125D6F2D">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主题1：高温非平衡流动与多物理耦合</w:t>
      </w:r>
    </w:p>
    <w:p w14:paraId="448DF089">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本主题关注超高速飞行、航天再入、强激波压缩等极端条件下的气体流动问题。研究内容包括：高温热化学非平衡流动、气体/界面化学反应动力学、非平衡辐射光谱与组分识别、等离子体环境通信效应；跨尺度热化学反应模型、表面催化与材料烧蚀耦合、宽波段辐射传输与气动光电效应、高温喷流/主流相互作用、多物理场强时变流动模拟；以及人工智能方法在上述研究中的应用。</w:t>
      </w:r>
    </w:p>
    <w:p w14:paraId="3A3F139C">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主题2：分形与烧蚀热防护</w:t>
      </w:r>
    </w:p>
    <w:p w14:paraId="534F7FFF">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本主题聚焦高超声速飞行器热防护中的烧蚀机理与多尺度问题。研究内容涵盖：相变烧蚀、化学烧蚀、机械剥蚀等类型，涉及多相流与渗流、空气动力学、传热传质学等交叉领域。重点包括烧蚀热防护中的多尺度流动现象、分形理论的应用、烧蚀材料的氧化行为等新方法与新现象，并涵盖极端环境下其他热防护相关研究。</w:t>
      </w:r>
    </w:p>
    <w:p w14:paraId="7468DCAE">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主题3：多相复杂流动与燃爆控制</w:t>
      </w:r>
    </w:p>
    <w:p w14:paraId="0D2AEB62">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lang w:val="en-US" w:eastAsia="zh-CN"/>
        </w:rPr>
        <w:t>本主题聚焦国防重大装备中的极端流动与燃爆问题。研究内容包括：武器内爆物理、温压类炸药能量释放、超燃冲压与爆震发动机等高超推进技术；高速弹体出入水过程中的多相流动与流固耦合问题。面向高速、高压、高温极端环境，揭示固、液、气多相流动机理与多尺度演化规律，探索力-热-化耦合机制。同时关注人工智能与数据科学在复杂多相流动和燃爆过程机理研究、模型构建与高精度模拟中的应用。</w:t>
      </w:r>
    </w:p>
    <w:p w14:paraId="3E43FD06">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rPr>
      </w:pPr>
      <w:r>
        <w:rPr>
          <w:rStyle w:val="12"/>
          <w:rFonts w:hint="eastAsia" w:ascii="仿宋_GB2312" w:hAnsi="仿宋_GB2312" w:eastAsia="仿宋_GB2312" w:cs="仿宋_GB2312"/>
          <w:b w:val="0"/>
          <w:bCs w:val="0"/>
          <w:color w:val="auto"/>
          <w:sz w:val="32"/>
          <w:szCs w:val="32"/>
          <w:u w:val="none"/>
        </w:rPr>
        <w:t>主办单位：物理气体动力学专业委员会</w:t>
      </w:r>
    </w:p>
    <w:p w14:paraId="110D2A67">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eastAsia="zh-CN"/>
        </w:rPr>
      </w:pPr>
      <w:r>
        <w:rPr>
          <w:rStyle w:val="12"/>
          <w:rFonts w:hint="eastAsia" w:ascii="仿宋_GB2312" w:hAnsi="仿宋_GB2312" w:eastAsia="仿宋_GB2312" w:cs="仿宋_GB2312"/>
          <w:b w:val="0"/>
          <w:bCs w:val="0"/>
          <w:color w:val="auto"/>
          <w:sz w:val="32"/>
          <w:szCs w:val="32"/>
          <w:u w:val="none"/>
        </w:rPr>
        <w:t>会议联系人</w:t>
      </w:r>
      <w:r>
        <w:rPr>
          <w:rStyle w:val="12"/>
          <w:rFonts w:hint="eastAsia" w:ascii="仿宋_GB2312" w:hAnsi="仿宋_GB2312" w:eastAsia="仿宋_GB2312" w:cs="仿宋_GB2312"/>
          <w:b w:val="0"/>
          <w:bCs w:val="0"/>
          <w:color w:val="auto"/>
          <w:sz w:val="32"/>
          <w:szCs w:val="32"/>
          <w:u w:val="none"/>
          <w:lang w:eastAsia="zh-CN"/>
        </w:rPr>
        <w:t>：</w:t>
      </w:r>
    </w:p>
    <w:p w14:paraId="559ABA97">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eastAsia="zh-CN"/>
        </w:rPr>
      </w:pPr>
      <w:r>
        <w:rPr>
          <w:rStyle w:val="12"/>
          <w:rFonts w:hint="eastAsia" w:ascii="仿宋_GB2312" w:hAnsi="仿宋_GB2312" w:eastAsia="仿宋_GB2312" w:cs="仿宋_GB2312"/>
          <w:b w:val="0"/>
          <w:bCs w:val="0"/>
          <w:color w:val="auto"/>
          <w:sz w:val="32"/>
          <w:szCs w:val="32"/>
          <w:u w:val="none"/>
          <w:lang w:eastAsia="zh-CN"/>
        </w:rPr>
        <w:t>张</w:t>
      </w:r>
      <w:r>
        <w:rPr>
          <w:rStyle w:val="12"/>
          <w:rFonts w:hint="eastAsia" w:ascii="仿宋_GB2312" w:hAnsi="仿宋_GB2312" w:eastAsia="仿宋_GB2312" w:cs="仿宋_GB2312"/>
          <w:b w:val="0"/>
          <w:bCs w:val="0"/>
          <w:color w:val="auto"/>
          <w:sz w:val="32"/>
          <w:szCs w:val="32"/>
          <w:u w:val="none"/>
          <w:lang w:val="en-US" w:eastAsia="zh-CN"/>
        </w:rPr>
        <w:t>老师</w:t>
      </w:r>
      <w:r>
        <w:rPr>
          <w:rStyle w:val="12"/>
          <w:rFonts w:hint="eastAsia" w:ascii="仿宋_GB2312" w:hAnsi="仿宋_GB2312" w:eastAsia="仿宋_GB2312" w:cs="仿宋_GB2312"/>
          <w:b w:val="0"/>
          <w:bCs w:val="0"/>
          <w:color w:val="auto"/>
          <w:sz w:val="32"/>
          <w:szCs w:val="32"/>
          <w:u w:val="none"/>
          <w:lang w:eastAsia="zh-CN"/>
        </w:rPr>
        <w:t>，13426310781，qwwzys@163.com</w:t>
      </w:r>
    </w:p>
    <w:p w14:paraId="35794448">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leftChars="0" w:firstLine="640" w:firstLineChars="200"/>
        <w:jc w:val="both"/>
        <w:textAlignment w:val="baseline"/>
        <w:outlineLvl w:val="0"/>
        <w:rPr>
          <w:rStyle w:val="12"/>
          <w:rFonts w:hint="eastAsia" w:ascii="黑体" w:hAnsi="黑体" w:eastAsia="黑体" w:cs="黑体"/>
          <w:b w:val="0"/>
          <w:bCs w:val="0"/>
          <w:color w:val="auto"/>
          <w:sz w:val="32"/>
          <w:szCs w:val="32"/>
          <w:u w:val="none"/>
          <w:lang w:val="en-US" w:eastAsia="zh-CN"/>
        </w:rPr>
      </w:pPr>
      <w:r>
        <w:rPr>
          <w:rFonts w:hint="eastAsia" w:ascii="黑体" w:hAnsi="黑体" w:eastAsia="黑体" w:cs="黑体"/>
          <w:b w:val="0"/>
          <w:bCs w:val="0"/>
          <w:color w:val="auto"/>
          <w:sz w:val="32"/>
          <w:szCs w:val="32"/>
          <w:lang w:val="en-US" w:eastAsia="zh-CN" w:bidi="ar-SA"/>
        </w:rPr>
        <w:t>五、</w:t>
      </w:r>
      <w:r>
        <w:rPr>
          <w:rStyle w:val="12"/>
          <w:rFonts w:hint="eastAsia" w:ascii="黑体" w:hAnsi="黑体" w:eastAsia="黑体" w:cs="黑体"/>
          <w:b w:val="0"/>
          <w:bCs w:val="0"/>
          <w:color w:val="auto"/>
          <w:sz w:val="32"/>
          <w:szCs w:val="32"/>
          <w:u w:val="none"/>
          <w:lang w:val="en-US" w:eastAsia="zh-CN"/>
        </w:rPr>
        <w:t>CFD数值方法与应用主题</w:t>
      </w:r>
      <w:r>
        <w:rPr>
          <w:rStyle w:val="12"/>
          <w:rFonts w:hint="eastAsia" w:ascii="黑体" w:hAnsi="黑体" w:eastAsia="黑体" w:cs="黑体"/>
          <w:b w:val="0"/>
          <w:bCs w:val="0"/>
          <w:color w:val="auto"/>
          <w:sz w:val="32"/>
          <w:szCs w:val="32"/>
          <w:u w:val="none"/>
        </w:rPr>
        <w:t>会议</w:t>
      </w:r>
    </w:p>
    <w:p w14:paraId="595ACE26">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w:t>
      </w:r>
    </w:p>
    <w:p w14:paraId="53611D99">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（1）网格生成技术</w:t>
      </w:r>
    </w:p>
    <w:p w14:paraId="6EA0A347">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（2）复杂流动建模</w:t>
      </w:r>
    </w:p>
    <w:p w14:paraId="650FEE31">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（3）CFD数值算法</w:t>
      </w:r>
    </w:p>
    <w:p w14:paraId="09FA0588">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（4）流体工业软件技术</w:t>
      </w:r>
    </w:p>
    <w:p w14:paraId="7DED2881">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介绍：</w:t>
      </w:r>
    </w:p>
    <w:p w14:paraId="172E8779">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主题1：网格生成技术</w:t>
      </w:r>
    </w:p>
    <w:p w14:paraId="31F1D106">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网格生成是数值模拟的基础，直接影响 CFD 计算的精度和效率。该主题主要关注但不限于脏几何处理、边界层网格生成、复杂几何体的多块分解、高性能并行网格生成算法及智能化网格生成方法等的发展及应用，旨在通过创新网格技术提升CFD对复杂工程问题仿真的适用性与可靠性。</w:t>
      </w:r>
    </w:p>
    <w:p w14:paraId="51060097">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主题2：复杂流动建模</w:t>
      </w:r>
    </w:p>
    <w:p w14:paraId="25175A3D">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CFD 技术发展的动力及目标源于工业问题中复杂流动的模拟、分析等需求，该主题主要关注复杂流动计算方法及多物理场耦合流动物理建模。复杂流动包括但不限于湍流与转捩、非定常分离流动、激波边界层干扰及多介质、多相流、界面不稳定及其他复杂流动的建模与计算。多物理场耦合指流体与力/热/声/固/电/磁等多物理场相互作用，包括但不限于极端条件（高温、高压、高热等）下高温气体动力学、稀薄气体效应、高温热化学非平衡流动机理、电离、辐射等能量传递与转化过程与流体力学耦合等物理模型研究。</w:t>
      </w:r>
    </w:p>
    <w:p w14:paraId="627BF939">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主题3：CFD数值算法</w:t>
      </w:r>
    </w:p>
    <w:p w14:paraId="219A83B5">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CFD 数值算法是连接物理模型和超级计算机的桥梁，一直是 CFD 发展的核心之一。该主题主要关注但不限于算法构造数学理论，高效、高精度时空离散算法，多物理场耦合模拟算法，算法与算力的结合，优化算法，不确定性量化算法，智能 CFD 算法及 CFD 研究新范式探索等新方法。</w:t>
      </w:r>
    </w:p>
    <w:p w14:paraId="089CF411">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主题4：流体工业软件技术</w:t>
      </w:r>
    </w:p>
    <w:p w14:paraId="3FD89CEA">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流体工业软件是航空航天、能源、交通等领域工业装备制造的大脑，是工业数字化的基础和关键核心，是我国制造强国和高质量发展战略的重要支撑。近年来，在国家各部委大力支持下，国产CFD软件得到飞速发展。该主题聚焦 CFD 软件技术、开源技术、测试技术、云平台/界面封装等相关领域的上/下游技术。</w:t>
      </w:r>
    </w:p>
    <w:p w14:paraId="06E62050">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rPr>
        <w:t>主办单位：</w:t>
      </w:r>
      <w:r>
        <w:rPr>
          <w:rStyle w:val="12"/>
          <w:rFonts w:hint="eastAsia" w:ascii="仿宋_GB2312" w:hAnsi="仿宋_GB2312" w:eastAsia="仿宋_GB2312" w:cs="仿宋_GB2312"/>
          <w:b w:val="0"/>
          <w:bCs w:val="0"/>
          <w:color w:val="auto"/>
          <w:sz w:val="32"/>
          <w:szCs w:val="32"/>
          <w:u w:val="none"/>
          <w:lang w:val="en-US" w:eastAsia="zh-CN"/>
        </w:rPr>
        <w:t>计算空气动力学专业委员会</w:t>
      </w:r>
    </w:p>
    <w:p w14:paraId="5749B8EE">
      <w:pPr>
        <w:keepNext w:val="0"/>
        <w:keepLines w:val="0"/>
        <w:pageBreakBefore w:val="0"/>
        <w:widowControl/>
        <w:suppressLineNumbers w:val="0"/>
        <w:kinsoku/>
        <w:wordWrap/>
        <w:topLinePunct w:val="0"/>
        <w:bidi w:val="0"/>
        <w:snapToGrid/>
        <w:spacing w:line="580" w:lineRule="exact"/>
        <w:ind w:left="0" w:firstLine="640" w:firstLineChars="200"/>
        <w:jc w:val="both"/>
        <w:rPr>
          <w:rStyle w:val="12"/>
          <w:rFonts w:hint="eastAsia" w:ascii="仿宋_GB2312" w:hAnsi="仿宋_GB2312" w:eastAsia="仿宋_GB2312" w:cs="仿宋_GB2312"/>
          <w:b w:val="0"/>
          <w:bCs w:val="0"/>
          <w:color w:val="auto"/>
          <w:sz w:val="32"/>
          <w:szCs w:val="32"/>
          <w:u w:val="none"/>
          <w:lang w:eastAsia="zh-CN"/>
        </w:rPr>
      </w:pPr>
      <w:r>
        <w:rPr>
          <w:rStyle w:val="12"/>
          <w:rFonts w:hint="eastAsia" w:ascii="仿宋_GB2312" w:hAnsi="仿宋_GB2312" w:eastAsia="仿宋_GB2312" w:cs="仿宋_GB2312"/>
          <w:b w:val="0"/>
          <w:bCs w:val="0"/>
          <w:color w:val="auto"/>
          <w:sz w:val="32"/>
          <w:szCs w:val="32"/>
          <w:u w:val="none"/>
        </w:rPr>
        <w:t>会议联系人</w:t>
      </w:r>
      <w:r>
        <w:rPr>
          <w:rStyle w:val="12"/>
          <w:rFonts w:hint="eastAsia" w:ascii="仿宋_GB2312" w:hAnsi="仿宋_GB2312" w:eastAsia="仿宋_GB2312" w:cs="仿宋_GB2312"/>
          <w:b w:val="0"/>
          <w:bCs w:val="0"/>
          <w:color w:val="auto"/>
          <w:sz w:val="32"/>
          <w:szCs w:val="32"/>
          <w:u w:val="none"/>
          <w:lang w:eastAsia="zh-CN"/>
        </w:rPr>
        <w:t>：</w:t>
      </w:r>
    </w:p>
    <w:p w14:paraId="6FF712C9">
      <w:pPr>
        <w:keepNext w:val="0"/>
        <w:keepLines w:val="0"/>
        <w:pageBreakBefore w:val="0"/>
        <w:widowControl/>
        <w:suppressLineNumbers w:val="0"/>
        <w:kinsoku/>
        <w:wordWrap/>
        <w:topLinePunct w:val="0"/>
        <w:bidi w:val="0"/>
        <w:snapToGrid/>
        <w:spacing w:line="580" w:lineRule="exact"/>
        <w:ind w:left="0" w:firstLine="640" w:firstLineChars="200"/>
        <w:jc w:val="both"/>
        <w:rPr>
          <w:rFonts w:hint="eastAsia" w:ascii="仿宋_GB2312" w:hAnsi="仿宋_GB2312" w:eastAsia="仿宋_GB2312" w:cs="仿宋_GB2312"/>
          <w:b w:val="0"/>
          <w:bCs w:val="0"/>
          <w:sz w:val="32"/>
          <w:szCs w:val="32"/>
        </w:rPr>
      </w:pPr>
      <w:r>
        <w:rPr>
          <w:rStyle w:val="12"/>
          <w:rFonts w:hint="eastAsia" w:ascii="仿宋_GB2312" w:hAnsi="仿宋_GB2312" w:eastAsia="仿宋_GB2312" w:cs="仿宋_GB2312"/>
          <w:b w:val="0"/>
          <w:bCs w:val="0"/>
          <w:color w:val="auto"/>
          <w:sz w:val="32"/>
          <w:szCs w:val="32"/>
          <w:u w:val="none"/>
          <w:lang w:val="en-US" w:eastAsia="zh-CN"/>
        </w:rPr>
        <w:t>康老师 18881164259，kanghong_law@163.com</w:t>
      </w:r>
    </w:p>
    <w:p w14:paraId="725B2AAC">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leftChars="0" w:firstLine="640" w:firstLineChars="200"/>
        <w:jc w:val="both"/>
        <w:textAlignment w:val="baseline"/>
        <w:outlineLvl w:val="0"/>
        <w:rPr>
          <w:rStyle w:val="12"/>
          <w:rFonts w:hint="eastAsia" w:ascii="黑体" w:hAnsi="黑体" w:eastAsia="黑体" w:cs="黑体"/>
          <w:b w:val="0"/>
          <w:bCs w:val="0"/>
          <w:color w:val="auto"/>
          <w:sz w:val="32"/>
          <w:szCs w:val="32"/>
          <w:u w:val="none"/>
        </w:rPr>
      </w:pPr>
      <w:r>
        <w:rPr>
          <w:rFonts w:hint="eastAsia" w:ascii="黑体" w:hAnsi="黑体" w:eastAsia="黑体" w:cs="黑体"/>
          <w:b w:val="0"/>
          <w:bCs w:val="0"/>
          <w:color w:val="auto"/>
          <w:sz w:val="32"/>
          <w:szCs w:val="32"/>
          <w:lang w:val="en-US" w:eastAsia="zh-CN" w:bidi="ar-SA"/>
        </w:rPr>
        <w:t>六、</w:t>
      </w:r>
      <w:r>
        <w:rPr>
          <w:rStyle w:val="12"/>
          <w:rFonts w:hint="eastAsia" w:ascii="黑体" w:hAnsi="黑体" w:eastAsia="黑体" w:cs="黑体"/>
          <w:b w:val="0"/>
          <w:bCs w:val="0"/>
          <w:color w:val="auto"/>
          <w:sz w:val="32"/>
          <w:szCs w:val="32"/>
          <w:u w:val="none"/>
          <w:lang w:val="en-US" w:eastAsia="zh-CN"/>
        </w:rPr>
        <w:t>气动弹性力学主题</w:t>
      </w:r>
      <w:r>
        <w:rPr>
          <w:rStyle w:val="12"/>
          <w:rFonts w:hint="eastAsia" w:ascii="黑体" w:hAnsi="黑体" w:eastAsia="黑体" w:cs="黑体"/>
          <w:b w:val="0"/>
          <w:bCs w:val="0"/>
          <w:color w:val="auto"/>
          <w:sz w:val="32"/>
          <w:szCs w:val="32"/>
          <w:u w:val="none"/>
        </w:rPr>
        <w:t>会议</w:t>
      </w:r>
    </w:p>
    <w:p w14:paraId="5E75D924">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主题：气动弹性力学研究与应用进展</w:t>
      </w:r>
    </w:p>
    <w:p w14:paraId="5F7F0F46">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bookmarkStart w:id="0" w:name="OLE_LINK1"/>
      <w:r>
        <w:rPr>
          <w:rStyle w:val="12"/>
          <w:rFonts w:hint="eastAsia" w:ascii="仿宋_GB2312" w:hAnsi="仿宋_GB2312" w:eastAsia="仿宋_GB2312" w:cs="仿宋_GB2312"/>
          <w:b w:val="0"/>
          <w:bCs w:val="0"/>
          <w:color w:val="auto"/>
          <w:sz w:val="32"/>
          <w:szCs w:val="32"/>
          <w:u w:val="none"/>
          <w:lang w:val="en-US" w:eastAsia="zh-CN"/>
        </w:rPr>
        <w:t>介绍：气动弹性与航空航天、桥梁建筑、风工程等工程领域的发展密切相关。本届大会“气动弹性力学研究与应用进展”分论坛将重点关注近年来气动弹性力学及相关领域在基础理论、数值仿真、风洞与飞行试验方面取得的新进展，同时聚焦工程领域的新需求与新应用。论坛议题包括但不限于：气动弹性/流固耦合的基础理论与数值仿真、气动弹性地面/风洞/飞行试验、结构动力学建模分析与试验、动载荷分析与试验、飞行器气动弹性设计与控制、发动机/风力机/直升机气动弹性分析与试验、风工程/桥梁/建筑中的气动弹性与流固耦合、流固耦合软件开发与应用、非定常空气动力建模与应用、人工智能与气动弹性、非线性气动弹性、热气动弹性、水弹性/流弹性及复杂介质流固耦合等。本论坛将邀请来自工业部门、科研院所和高校的专家学者，分享近年来在气动弹性力学及相关领域研究中取得的新进展、开展的新应用和面临的新问题，欢迎与会者交流研究经验、分享研究成果、提出新问题，共同推动气动弹性力学的学科发展与工程应用。</w:t>
      </w:r>
    </w:p>
    <w:bookmarkEnd w:id="0"/>
    <w:p w14:paraId="3992D211">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主办单位：空气弹性力学专业委员会</w:t>
      </w:r>
    </w:p>
    <w:p w14:paraId="5091AD9E">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协办单位：临近空间物理全国重点实验室</w:t>
      </w:r>
    </w:p>
    <w:p w14:paraId="15AB7579">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会议联系人：</w:t>
      </w:r>
    </w:p>
    <w:p w14:paraId="00486D96">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Style w:val="12"/>
          <w:rFonts w:hint="eastAsia" w:ascii="仿宋_GB2312" w:hAnsi="仿宋_GB2312" w:eastAsia="仿宋_GB2312" w:cs="仿宋_GB2312"/>
          <w:b w:val="0"/>
          <w:bCs w:val="0"/>
          <w:color w:val="auto"/>
          <w:sz w:val="32"/>
          <w:szCs w:val="32"/>
          <w:u w:val="none"/>
          <w:lang w:val="en-US" w:eastAsia="zh-CN"/>
        </w:rPr>
      </w:pPr>
      <w:r>
        <w:rPr>
          <w:rStyle w:val="12"/>
          <w:rFonts w:hint="eastAsia" w:ascii="仿宋_GB2312" w:hAnsi="仿宋_GB2312" w:eastAsia="仿宋_GB2312" w:cs="仿宋_GB2312"/>
          <w:b w:val="0"/>
          <w:bCs w:val="0"/>
          <w:color w:val="auto"/>
          <w:sz w:val="32"/>
          <w:szCs w:val="32"/>
          <w:u w:val="none"/>
          <w:lang w:val="en-US" w:eastAsia="zh-CN"/>
        </w:rPr>
        <w:t>季老师 18501168290，jichen167@hotmail.com</w:t>
      </w:r>
    </w:p>
    <w:p w14:paraId="125E9928">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七、风能空气动力学主题会议</w:t>
      </w:r>
    </w:p>
    <w:p w14:paraId="235C13EF">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主题：风能利用相关的空气动力学关键技术、研究实践与创新探索</w:t>
      </w:r>
    </w:p>
    <w:p w14:paraId="1E75714C">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介绍：风能利用的效率、安全与发展，与空气动力学理论与技术密切相关。我国风电产业在</w:t>
      </w:r>
      <w:r>
        <w:rPr>
          <w:rFonts w:hint="eastAsia" w:ascii="仿宋_GB2312" w:hAnsi="仿宋_GB2312" w:eastAsia="仿宋_GB2312" w:cs="仿宋_GB2312"/>
          <w:b w:val="0"/>
          <w:bCs w:val="0"/>
          <w:sz w:val="32"/>
          <w:szCs w:val="32"/>
          <w:lang w:eastAsia="zh-CN"/>
        </w:rPr>
        <w:t>“双碳”</w:t>
      </w:r>
      <w:r>
        <w:rPr>
          <w:rFonts w:hint="eastAsia" w:ascii="仿宋_GB2312" w:hAnsi="仿宋_GB2312" w:eastAsia="仿宋_GB2312" w:cs="仿宋_GB2312"/>
          <w:b w:val="0"/>
          <w:bCs w:val="0"/>
          <w:sz w:val="32"/>
          <w:szCs w:val="32"/>
        </w:rPr>
        <w:t>战略的推动下持续高速发展，单机容量不断突破，海上与深远海加速布局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市场化与消纳持续优化，也带动了空气动力等相关科学技术不断突破。本次主题会议围绕风能利用相关的空气动力学基础研究、风力机翼型和叶片气动设计与优化、气动噪声与气弹耦合、风电场尾流机理及集群优化、CFD算法研究及应用、风洞试验与现场测试、海上风电气液固综合问题、风资源评估、智能风电与AI融合应用、新型风能利用技术研究等方向，汇聚行业专家与青年学者，开展学术交流与技术讨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共探风能高效利用新路径，助力我国风能利用高质量发展。</w:t>
      </w:r>
    </w:p>
    <w:p w14:paraId="1A88304D">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主办单位：风能空气动力学专业委员会</w:t>
      </w:r>
    </w:p>
    <w:p w14:paraId="38A53B36">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会议联系人：</w:t>
      </w:r>
    </w:p>
    <w:p w14:paraId="3C3E30A6">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陈老师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13990138086，</w:t>
      </w:r>
      <w:r>
        <w:rPr>
          <w:rFonts w:hint="eastAsia" w:ascii="仿宋_GB2312" w:hAnsi="仿宋_GB2312" w:eastAsia="仿宋_GB2312" w:cs="仿宋_GB2312"/>
          <w:b w:val="0"/>
          <w:bCs w:val="0"/>
          <w:sz w:val="32"/>
          <w:szCs w:val="32"/>
        </w:rPr>
        <w:fldChar w:fldCharType="begin"/>
      </w:r>
      <w:r>
        <w:rPr>
          <w:rFonts w:hint="eastAsia" w:ascii="仿宋_GB2312" w:hAnsi="仿宋_GB2312" w:eastAsia="仿宋_GB2312" w:cs="仿宋_GB2312"/>
          <w:b w:val="0"/>
          <w:bCs w:val="0"/>
          <w:sz w:val="32"/>
          <w:szCs w:val="32"/>
        </w:rPr>
        <w:instrText xml:space="preserve"> HYPERLINK "mailto:luckymice163@163.com" </w:instrText>
      </w:r>
      <w:r>
        <w:rPr>
          <w:rFonts w:hint="eastAsia" w:ascii="仿宋_GB2312" w:hAnsi="仿宋_GB2312" w:eastAsia="仿宋_GB2312" w:cs="仿宋_GB2312"/>
          <w:b w:val="0"/>
          <w:bCs w:val="0"/>
          <w:sz w:val="32"/>
          <w:szCs w:val="32"/>
        </w:rPr>
        <w:fldChar w:fldCharType="separate"/>
      </w:r>
      <w:r>
        <w:rPr>
          <w:rFonts w:hint="eastAsia" w:ascii="仿宋_GB2312" w:hAnsi="仿宋_GB2312" w:eastAsia="仿宋_GB2312" w:cs="仿宋_GB2312"/>
          <w:b w:val="0"/>
          <w:bCs w:val="0"/>
          <w:sz w:val="32"/>
          <w:szCs w:val="32"/>
        </w:rPr>
        <w:t>luckymice163@163.com</w:t>
      </w:r>
      <w:r>
        <w:rPr>
          <w:rFonts w:hint="eastAsia" w:ascii="仿宋_GB2312" w:hAnsi="仿宋_GB2312" w:eastAsia="仿宋_GB2312" w:cs="仿宋_GB2312"/>
          <w:b w:val="0"/>
          <w:bCs w:val="0"/>
          <w:sz w:val="32"/>
          <w:szCs w:val="32"/>
        </w:rPr>
        <w:fldChar w:fldCharType="end"/>
      </w:r>
    </w:p>
    <w:p w14:paraId="3E9C8C53">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孙老师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18482135984，sunzhuang802@163.com</w:t>
      </w:r>
    </w:p>
    <w:p w14:paraId="0448289A">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八、流动显示主题会议</w:t>
      </w:r>
    </w:p>
    <w:p w14:paraId="2FFF9528">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bookmarkStart w:id="1" w:name="OLE_LINK2"/>
      <w:r>
        <w:rPr>
          <w:rFonts w:hint="eastAsia" w:ascii="仿宋_GB2312" w:hAnsi="仿宋_GB2312" w:eastAsia="仿宋_GB2312" w:cs="仿宋_GB2312"/>
          <w:b w:val="0"/>
          <w:bCs w:val="0"/>
          <w:sz w:val="32"/>
          <w:szCs w:val="32"/>
        </w:rPr>
        <w:t>主题：流动显示进展与展望</w:t>
      </w:r>
    </w:p>
    <w:p w14:paraId="3EA5DF53">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介绍：流动显示让流体的运动演化过程可视化，是流体力学的重要组成部分，为流动现象和流动结构分析提供直观手段。借助流动显示，能够深入理解复杂流动、探索其物理机制，为新现象的发现、新概念的提出和新模型的构建提供关键依据。近年来，随着计算方法、光学技术和人工智能的快速发展，流动显示的能力得到了前所未有的拓展。流动显示专业委员会致力于推动流动显示、流体测量及流动控制等领域的学术交流、科学普及与学科发展，在本次大会中主要负责“流动显示进展与展望”分会场，将重点围绕流动显示方向开展新成果、新方法和新技术的深入交流，旨在分享研究经验、激发学术灵感，共同推动流动显示学科的创新与发展。</w:t>
      </w:r>
    </w:p>
    <w:p w14:paraId="6228B8B0">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主办单位：流动显示专业委员会</w:t>
      </w:r>
    </w:p>
    <w:p w14:paraId="2222BCD4">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会议联系人：</w:t>
      </w:r>
      <w:bookmarkStart w:id="2" w:name="OLE_LINK4"/>
    </w:p>
    <w:p w14:paraId="359EE753">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牛老师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13304808020，</w:t>
      </w:r>
      <w:r>
        <w:rPr>
          <w:rFonts w:hint="eastAsia" w:ascii="仿宋_GB2312" w:hAnsi="仿宋_GB2312" w:eastAsia="仿宋_GB2312" w:cs="仿宋_GB2312"/>
          <w:b w:val="0"/>
          <w:bCs w:val="0"/>
          <w:sz w:val="32"/>
          <w:szCs w:val="32"/>
        </w:rPr>
        <w:fldChar w:fldCharType="begin"/>
      </w:r>
      <w:r>
        <w:rPr>
          <w:rFonts w:hint="eastAsia" w:ascii="仿宋_GB2312" w:hAnsi="仿宋_GB2312" w:eastAsia="仿宋_GB2312" w:cs="仿宋_GB2312"/>
          <w:b w:val="0"/>
          <w:bCs w:val="0"/>
          <w:sz w:val="32"/>
          <w:szCs w:val="32"/>
        </w:rPr>
        <w:instrText xml:space="preserve"> HYPERLINK "mailto:cosmicac@163.com" </w:instrText>
      </w:r>
      <w:r>
        <w:rPr>
          <w:rFonts w:hint="eastAsia" w:ascii="仿宋_GB2312" w:hAnsi="仿宋_GB2312" w:eastAsia="仿宋_GB2312" w:cs="仿宋_GB2312"/>
          <w:b w:val="0"/>
          <w:bCs w:val="0"/>
          <w:sz w:val="32"/>
          <w:szCs w:val="32"/>
        </w:rPr>
        <w:fldChar w:fldCharType="separate"/>
      </w:r>
      <w:r>
        <w:rPr>
          <w:rFonts w:hint="eastAsia" w:ascii="仿宋_GB2312" w:hAnsi="仿宋_GB2312" w:eastAsia="仿宋_GB2312" w:cs="仿宋_GB2312"/>
          <w:b w:val="0"/>
          <w:bCs w:val="0"/>
          <w:sz w:val="32"/>
          <w:szCs w:val="32"/>
        </w:rPr>
        <w:t>13304808020@163.com</w:t>
      </w:r>
      <w:r>
        <w:rPr>
          <w:rFonts w:hint="eastAsia" w:ascii="仿宋_GB2312" w:hAnsi="仿宋_GB2312" w:eastAsia="仿宋_GB2312" w:cs="仿宋_GB2312"/>
          <w:b w:val="0"/>
          <w:bCs w:val="0"/>
          <w:sz w:val="32"/>
          <w:szCs w:val="32"/>
        </w:rPr>
        <w:fldChar w:fldCharType="end"/>
      </w:r>
      <w:bookmarkEnd w:id="1"/>
      <w:bookmarkEnd w:id="2"/>
    </w:p>
    <w:p w14:paraId="5F717D93">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九、测量与控制主题会议</w:t>
      </w:r>
    </w:p>
    <w:p w14:paraId="27196513">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主题：测量与控制技术研究进展与展望</w:t>
      </w:r>
    </w:p>
    <w:p w14:paraId="0DB61E81">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介绍：测量与控制技术是空气动力学学科高质量发展的核心支撑，是连接基础理论、试验研究与工程应用的关键纽带，与风洞试验、飞行器设计、高性能动力系统、机载装备、极端环境测试及科学仪器装备等领域深度融合。本次会议聚焦空气动力学领域测量与控制的前沿理论、关键技术、方法创新及工程应用，交流最新研究成果与实践经验，推动技术协同创新与成果转化，助力我国空气动力学试验与测控水平持续提升，主要交流方向有高性能试验数据测试技术、微型机载控制技术、高性能动力控制技术、高精度高可靠性运动控制系统、非接触测量技术、测控软件技术、极端测试技术、科学仪器研制、风洞测控与运行控制等。</w:t>
      </w:r>
    </w:p>
    <w:p w14:paraId="7ED75D3A">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主办单位：中国空气动力学会测控专业委员会</w:t>
      </w:r>
    </w:p>
    <w:p w14:paraId="39185E00">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会议</w:t>
      </w:r>
      <w:r>
        <w:rPr>
          <w:rFonts w:hint="eastAsia" w:ascii="仿宋_GB2312" w:hAnsi="仿宋_GB2312" w:eastAsia="仿宋_GB2312" w:cs="仿宋_GB2312"/>
          <w:b w:val="0"/>
          <w:bCs w:val="0"/>
          <w:sz w:val="32"/>
          <w:szCs w:val="32"/>
        </w:rPr>
        <w:t>联系人：</w:t>
      </w:r>
    </w:p>
    <w:p w14:paraId="3374538D">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王</w:t>
      </w:r>
      <w:r>
        <w:rPr>
          <w:rFonts w:hint="eastAsia" w:ascii="仿宋_GB2312" w:hAnsi="仿宋_GB2312" w:eastAsia="仿宋_GB2312" w:cs="仿宋_GB2312"/>
          <w:b w:val="0"/>
          <w:bCs w:val="0"/>
          <w:sz w:val="32"/>
          <w:szCs w:val="32"/>
          <w:lang w:val="en-US" w:eastAsia="zh-CN"/>
        </w:rPr>
        <w:t>老师</w:t>
      </w:r>
      <w:r>
        <w:rPr>
          <w:rFonts w:hint="eastAsia" w:ascii="仿宋_GB2312" w:hAnsi="仿宋_GB2312" w:eastAsia="仿宋_GB2312" w:cs="仿宋_GB2312"/>
          <w:b w:val="0"/>
          <w:bCs w:val="0"/>
          <w:sz w:val="32"/>
          <w:szCs w:val="32"/>
        </w:rPr>
        <w:t xml:space="preserve"> 13088261371，464684956@qq.com</w:t>
      </w:r>
    </w:p>
    <w:p w14:paraId="12E44F9A">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十、气动声学主题会议</w:t>
      </w:r>
    </w:p>
    <w:p w14:paraId="1CA262B4">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主题：</w:t>
      </w:r>
      <w:r>
        <w:rPr>
          <w:rFonts w:hint="eastAsia" w:ascii="仿宋_GB2312" w:hAnsi="仿宋_GB2312" w:eastAsia="仿宋_GB2312" w:cs="仿宋_GB2312"/>
          <w:b w:val="0"/>
          <w:bCs w:val="0"/>
          <w:sz w:val="32"/>
          <w:szCs w:val="32"/>
          <w:lang w:val="en-US" w:eastAsia="zh-CN"/>
        </w:rPr>
        <w:t>气动声学数值模拟、试验测试与噪声控制技术</w:t>
      </w:r>
    </w:p>
    <w:p w14:paraId="6738C882">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介绍：</w:t>
      </w:r>
      <w:r>
        <w:rPr>
          <w:rFonts w:hint="eastAsia" w:ascii="仿宋_GB2312" w:hAnsi="仿宋_GB2312" w:eastAsia="仿宋_GB2312" w:cs="仿宋_GB2312"/>
          <w:b w:val="0"/>
          <w:bCs w:val="0"/>
          <w:sz w:val="32"/>
          <w:szCs w:val="32"/>
          <w:lang w:val="en-US" w:eastAsia="zh-CN"/>
        </w:rPr>
        <w:t>气动声学是空气动力学与声学的交叉学科，主要研究气体与物体相互作用或湍流自身的噪声机理机制、模拟方法与控制技术等，在航空、航天、汽车、家电等行业噪声问题解决中发挥重要作用。</w:t>
      </w:r>
      <w:r>
        <w:rPr>
          <w:rFonts w:hint="eastAsia" w:ascii="仿宋_GB2312" w:hAnsi="仿宋_GB2312" w:eastAsia="仿宋_GB2312" w:cs="仿宋_GB2312"/>
          <w:b w:val="0"/>
          <w:bCs w:val="0"/>
          <w:sz w:val="32"/>
          <w:szCs w:val="32"/>
        </w:rPr>
        <w:t>会议旨在交流近年来</w:t>
      </w:r>
      <w:r>
        <w:rPr>
          <w:rFonts w:hint="eastAsia" w:ascii="仿宋_GB2312" w:hAnsi="仿宋_GB2312" w:eastAsia="仿宋_GB2312" w:cs="仿宋_GB2312"/>
          <w:b w:val="0"/>
          <w:bCs w:val="0"/>
          <w:sz w:val="32"/>
          <w:szCs w:val="32"/>
          <w:lang w:val="en-US" w:eastAsia="zh-CN"/>
        </w:rPr>
        <w:t>气动声学研究领域</w:t>
      </w:r>
      <w:r>
        <w:rPr>
          <w:rFonts w:hint="eastAsia" w:ascii="仿宋_GB2312" w:hAnsi="仿宋_GB2312" w:eastAsia="仿宋_GB2312" w:cs="仿宋_GB2312"/>
          <w:b w:val="0"/>
          <w:bCs w:val="0"/>
          <w:sz w:val="32"/>
          <w:szCs w:val="32"/>
        </w:rPr>
        <w:t>的最新研究成果，重点开展</w:t>
      </w:r>
      <w:r>
        <w:rPr>
          <w:rFonts w:hint="eastAsia" w:ascii="仿宋_GB2312" w:hAnsi="仿宋_GB2312" w:eastAsia="仿宋_GB2312" w:cs="仿宋_GB2312"/>
          <w:b w:val="0"/>
          <w:bCs w:val="0"/>
          <w:sz w:val="32"/>
          <w:szCs w:val="32"/>
          <w:lang w:val="en-US" w:eastAsia="zh-CN"/>
        </w:rPr>
        <w:t>气动噪声产生机理与降噪设计技术、气动噪声数值模拟技术、气动噪声风洞试验与飞行测试技术、噪声标准与适航技术等方面研讨，增进气动声学领域基础研究、应用基础研究、应用研究与产品研制等不同业者的交流，促进气动声学理论、数值模拟、试验测试、降噪设计等手段融合，促进不同行业气动声学问题解决方法的互鉴</w:t>
      </w:r>
      <w:r>
        <w:rPr>
          <w:rFonts w:hint="eastAsia" w:ascii="仿宋_GB2312" w:hAnsi="仿宋_GB2312" w:eastAsia="仿宋_GB2312" w:cs="仿宋_GB2312"/>
          <w:b w:val="0"/>
          <w:bCs w:val="0"/>
          <w:sz w:val="32"/>
          <w:szCs w:val="32"/>
        </w:rPr>
        <w:t>，促进空气动力学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声学等多学科融合发展。</w:t>
      </w:r>
    </w:p>
    <w:p w14:paraId="47ACA7DB">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主办单位：</w:t>
      </w:r>
      <w:r>
        <w:rPr>
          <w:rFonts w:hint="eastAsia" w:ascii="仿宋_GB2312" w:hAnsi="仿宋_GB2312" w:eastAsia="仿宋_GB2312" w:cs="仿宋_GB2312"/>
          <w:b w:val="0"/>
          <w:bCs w:val="0"/>
          <w:sz w:val="32"/>
          <w:szCs w:val="32"/>
          <w:lang w:val="en-US" w:eastAsia="zh-CN"/>
        </w:rPr>
        <w:t>气动声学专委会</w:t>
      </w:r>
    </w:p>
    <w:p w14:paraId="20614B2A">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会议联系人：</w:t>
      </w:r>
    </w:p>
    <w:p w14:paraId="1528FEDB">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周国成 16645120973，zgc84111@163.com</w:t>
      </w:r>
    </w:p>
    <w:p w14:paraId="7E686D1E">
      <w:pPr>
        <w:keepNext w:val="0"/>
        <w:keepLines w:val="0"/>
        <w:pageBreakBefore w:val="0"/>
        <w:widowControl/>
        <w:numPr>
          <w:ilvl w:val="0"/>
          <w:numId w:val="0"/>
        </w:numPr>
        <w:tabs>
          <w:tab w:val="left" w:pos="5449"/>
        </w:tabs>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十一、智能流体力学主题会议</w:t>
      </w:r>
    </w:p>
    <w:p w14:paraId="2C42424D">
      <w:pPr>
        <w:keepNext w:val="0"/>
        <w:keepLines w:val="0"/>
        <w:pageBreakBefore w:val="0"/>
        <w:widowControl/>
        <w:wordWrap/>
        <w:overflowPunct w:val="0"/>
        <w:topLinePunct w:val="0"/>
        <w:autoSpaceDE w:val="0"/>
        <w:autoSpaceDN w:val="0"/>
        <w:bidi w:val="0"/>
        <w:adjustRightInd w:val="0"/>
        <w:spacing w:line="580" w:lineRule="exact"/>
        <w:ind w:left="0" w:firstLine="640" w:firstLineChars="200"/>
        <w:jc w:val="both"/>
        <w:textAlignment w:val="baseline"/>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rPr>
        <w:t>主题：智能流体力学关键技术研究与工程应用</w:t>
      </w:r>
    </w:p>
    <w:p w14:paraId="57782B66">
      <w:pPr>
        <w:keepNext w:val="0"/>
        <w:keepLines w:val="0"/>
        <w:pageBreakBefore w:val="0"/>
        <w:widowControl/>
        <w:wordWrap/>
        <w:overflowPunct w:val="0"/>
        <w:topLinePunct w:val="0"/>
        <w:autoSpaceDE w:val="0"/>
        <w:autoSpaceDN w:val="0"/>
        <w:bidi w:val="0"/>
        <w:adjustRightInd w:val="0"/>
        <w:spacing w:line="580" w:lineRule="exact"/>
        <w:ind w:left="0" w:firstLine="640" w:firstLineChars="200"/>
        <w:jc w:val="both"/>
        <w:textAlignment w:val="baseline"/>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rPr>
        <w:t>介绍：随着人工智能技术的快速发展，智能流体力学已成为驱动空气动力学范式变革的战略性交叉方向。针对传统空气动力学在应对高维非线性流动、多尺度耦合及实时精准预测等挑战时面临的瓶颈，智能技术为突破现有理论与计算极限提供了全新手段。本次会议旨在交流智能流体力学领域的核心进展，促进学术交流与方法落地。重点研讨内容包括：物理机理与数据驱动的流动知识发现、微分方程的智能计算、空气动力学仿真大模型、多源数据融合与数据同化、数据驱动的湍流和转捩模型、智能赋能的飞行器气动设计、空气动力学试验智能化、流动控制及多物理场建模与仿真等关键技术与工程应用。</w:t>
      </w:r>
    </w:p>
    <w:p w14:paraId="34235476">
      <w:pPr>
        <w:keepNext w:val="0"/>
        <w:keepLines w:val="0"/>
        <w:pageBreakBefore w:val="0"/>
        <w:widowControl/>
        <w:wordWrap/>
        <w:overflowPunct w:val="0"/>
        <w:topLinePunct w:val="0"/>
        <w:autoSpaceDE w:val="0"/>
        <w:autoSpaceDN w:val="0"/>
        <w:bidi w:val="0"/>
        <w:adjustRightInd w:val="0"/>
        <w:spacing w:line="580" w:lineRule="exact"/>
        <w:ind w:left="0" w:firstLine="640" w:firstLineChars="200"/>
        <w:jc w:val="both"/>
        <w:textAlignment w:val="baseline"/>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rPr>
        <w:t>主办单位：智能流体力学专业委员会</w:t>
      </w:r>
    </w:p>
    <w:p w14:paraId="28447CF7">
      <w:pPr>
        <w:keepNext w:val="0"/>
        <w:keepLines w:val="0"/>
        <w:pageBreakBefore w:val="0"/>
        <w:widowControl/>
        <w:wordWrap/>
        <w:overflowPunct w:val="0"/>
        <w:topLinePunct w:val="0"/>
        <w:autoSpaceDE w:val="0"/>
        <w:autoSpaceDN w:val="0"/>
        <w:bidi w:val="0"/>
        <w:adjustRightInd w:val="0"/>
        <w:spacing w:line="580" w:lineRule="exact"/>
        <w:ind w:left="0" w:firstLine="640" w:firstLineChars="200"/>
        <w:jc w:val="both"/>
        <w:textAlignment w:val="baseline"/>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rPr>
        <w:t>会议联系人：</w:t>
      </w:r>
    </w:p>
    <w:p w14:paraId="05F99F6E">
      <w:pPr>
        <w:keepNext w:val="0"/>
        <w:keepLines w:val="0"/>
        <w:pageBreakBefore w:val="0"/>
        <w:widowControl/>
        <w:wordWrap/>
        <w:overflowPunct w:val="0"/>
        <w:topLinePunct w:val="0"/>
        <w:autoSpaceDE w:val="0"/>
        <w:autoSpaceDN w:val="0"/>
        <w:bidi w:val="0"/>
        <w:adjustRightInd w:val="0"/>
        <w:spacing w:line="580" w:lineRule="exact"/>
        <w:ind w:left="0" w:firstLine="640" w:firstLineChars="200"/>
        <w:jc w:val="both"/>
        <w:textAlignment w:val="baseline"/>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kern w:val="0"/>
          <w:sz w:val="32"/>
          <w:szCs w:val="32"/>
        </w:rPr>
        <w:t>寇家庆</w:t>
      </w:r>
      <w:r>
        <w:rPr>
          <w:rFonts w:hint="eastAsia" w:ascii="仿宋_GB2312" w:hAnsi="仿宋_GB2312" w:eastAsia="仿宋_GB2312" w:cs="仿宋_GB2312"/>
          <w:b w:val="0"/>
          <w:bCs w:val="0"/>
          <w:kern w:val="0"/>
          <w:sz w:val="32"/>
          <w:szCs w:val="32"/>
          <w:lang w:val="en-US" w:eastAsia="zh-CN"/>
        </w:rPr>
        <w:t xml:space="preserve"> </w:t>
      </w:r>
      <w:r>
        <w:rPr>
          <w:rFonts w:hint="eastAsia" w:ascii="仿宋_GB2312" w:hAnsi="仿宋_GB2312" w:eastAsia="仿宋_GB2312" w:cs="仿宋_GB2312"/>
          <w:b w:val="0"/>
          <w:bCs w:val="0"/>
          <w:sz w:val="32"/>
          <w:szCs w:val="32"/>
        </w:rPr>
        <w:t>18792850162，jqkou@nwpu.edu.cn</w:t>
      </w:r>
    </w:p>
    <w:p w14:paraId="0DCB4AE6">
      <w:pPr>
        <w:keepNext w:val="0"/>
        <w:keepLines w:val="0"/>
        <w:pageBreakBefore w:val="0"/>
        <w:widowControl/>
        <w:wordWrap/>
        <w:overflowPunct w:val="0"/>
        <w:topLinePunct w:val="0"/>
        <w:autoSpaceDE w:val="0"/>
        <w:autoSpaceDN w:val="0"/>
        <w:bidi w:val="0"/>
        <w:adjustRightInd w:val="0"/>
        <w:spacing w:line="580" w:lineRule="exact"/>
        <w:ind w:left="0" w:firstLine="640" w:firstLineChars="200"/>
        <w:jc w:val="both"/>
        <w:textAlignment w:val="baseline"/>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sz w:val="32"/>
          <w:szCs w:val="32"/>
        </w:rPr>
        <w:t>刘溢浪</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18729542582，liuyilang@nwpu.edu.cn</w:t>
      </w:r>
    </w:p>
    <w:p w14:paraId="553462FF">
      <w:pPr>
        <w:keepNext w:val="0"/>
        <w:keepLines w:val="0"/>
        <w:pageBreakBefore w:val="0"/>
        <w:widowControl/>
        <w:numPr>
          <w:ilvl w:val="0"/>
          <w:numId w:val="0"/>
        </w:numPr>
        <w:kinsoku/>
        <w:wordWrap/>
        <w:topLinePunct w:val="0"/>
        <w:bidi w:val="0"/>
        <w:snapToGrid/>
        <w:spacing w:line="580" w:lineRule="exact"/>
        <w:ind w:left="0" w:firstLine="640" w:firstLineChars="200"/>
        <w:jc w:val="both"/>
        <w:rPr>
          <w:rFonts w:hint="eastAsia" w:ascii="黑体" w:hAnsi="黑体" w:eastAsia="黑体" w:cs="黑体"/>
          <w:b w:val="0"/>
          <w:bCs w:val="0"/>
          <w:color w:val="auto"/>
          <w:sz w:val="32"/>
          <w:szCs w:val="32"/>
          <w:lang w:val="en-US" w:eastAsia="zh-CN" w:bidi="ar-SA"/>
        </w:rPr>
      </w:pPr>
    </w:p>
    <w:p w14:paraId="3E3A2A6C">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十二、燃烧空气动力学主题会议</w:t>
      </w:r>
    </w:p>
    <w:p w14:paraId="0412D04F">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主题：燃烧空气动力学领域最新研究成果交流</w:t>
      </w:r>
    </w:p>
    <w:p w14:paraId="60E26582">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介绍：燃烧空气动力学是空气动力学与燃烧学交叉融合形成的重要学科分支，主要研究高速流动条件下的着火、熄火、火焰稳定、火焰传播、燃烧不稳定性及燃烧强化等基础规律。本次会议旨在交流燃烧空气动力学领域近年来的最新研究成果，研讨学科前沿与未来发展方向，重点围绕亚声速燃烧、超声速燃烧、爆震燃烧、低碳/零碳燃烧、燃烧建模与仿真、燃烧诊断技术、人工智能与燃烧融合等方向开展学术研讨，进一步推动领域内的合作交流，激发创新思想，引领学科高质量发展。</w:t>
      </w:r>
    </w:p>
    <w:p w14:paraId="2EB028F9">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主办单位：燃烧空气动力学专业组</w:t>
      </w:r>
    </w:p>
    <w:p w14:paraId="272B3269">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会议联系人：</w:t>
      </w:r>
    </w:p>
    <w:p w14:paraId="68A5BDEB">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黄老师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15984610720，359003849@qq.com</w:t>
      </w:r>
    </w:p>
    <w:p w14:paraId="67CE1B80">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十三、教育教学主题会议</w:t>
      </w:r>
    </w:p>
    <w:p w14:paraId="4FB15C33">
      <w:pPr>
        <w:keepNext w:val="0"/>
        <w:keepLines w:val="0"/>
        <w:pageBreakBefore w:val="0"/>
        <w:widowControl/>
        <w:wordWrap/>
        <w:topLinePunct w:val="0"/>
        <w:bidi w:val="0"/>
        <w:spacing w:line="580" w:lineRule="exact"/>
        <w:ind w:left="0" w:firstLine="640" w:firstLineChars="200"/>
        <w:jc w:val="both"/>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主题：</w:t>
      </w:r>
      <w:r>
        <w:rPr>
          <w:rFonts w:hint="eastAsia" w:ascii="仿宋_GB2312" w:hAnsi="仿宋_GB2312" w:eastAsia="仿宋_GB2312" w:cs="仿宋_GB2312"/>
          <w:b w:val="0"/>
          <w:bCs w:val="0"/>
          <w:sz w:val="32"/>
          <w:szCs w:val="32"/>
          <w:lang w:val="en-US" w:eastAsia="zh-CN"/>
        </w:rPr>
        <w:t>空气动力学教育教学研讨</w:t>
      </w:r>
    </w:p>
    <w:p w14:paraId="60995A2E">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介绍：随着我国航空航天事业的蓬勃发展，空气动力学是继高等数学、理论力学、材料力学之后的航空航天专业的核心基础课程之一。在教学过程中，应重点阐述空气动力学的基本原理与方法，以及在低速、亚声速、跨声速、超声速飞行器设计中的应用，以便为飞行器设计与工程、飞行力学、导弹设计等专业的学生提供基础。本次开展主题主要包括：课程体系建设研讨；课堂教学内容研讨；空气动力学实验/实践类教学研讨；课程思政在空气动力学教学中的贯通研讨等其它相关主题。</w:t>
      </w:r>
    </w:p>
    <w:p w14:paraId="6336790E">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会议</w:t>
      </w:r>
      <w:r>
        <w:rPr>
          <w:rFonts w:hint="eastAsia" w:ascii="仿宋_GB2312" w:hAnsi="仿宋_GB2312" w:eastAsia="仿宋_GB2312" w:cs="仿宋_GB2312"/>
          <w:b w:val="0"/>
          <w:bCs w:val="0"/>
          <w:sz w:val="32"/>
          <w:szCs w:val="32"/>
        </w:rPr>
        <w:t>联系人：</w:t>
      </w:r>
    </w:p>
    <w:p w14:paraId="51292272">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吴老师 15827475204，yaojianyao@cqu.edu.cn</w:t>
      </w:r>
    </w:p>
    <w:p w14:paraId="1C76FCC2">
      <w:pPr>
        <w:keepNext w:val="0"/>
        <w:keepLines w:val="0"/>
        <w:pageBreakBefore w:val="0"/>
        <w:widowControl/>
        <w:wordWrap/>
        <w:topLinePunct w:val="0"/>
        <w:bidi w:val="0"/>
        <w:spacing w:line="580" w:lineRule="exact"/>
        <w:ind w:left="0" w:firstLine="640" w:firstLineChars="200"/>
        <w:jc w:val="both"/>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刘</w:t>
      </w:r>
      <w:r>
        <w:rPr>
          <w:rFonts w:hint="eastAsia" w:ascii="仿宋_GB2312" w:hAnsi="仿宋_GB2312" w:eastAsia="仿宋_GB2312" w:cs="仿宋_GB2312"/>
          <w:b w:val="0"/>
          <w:bCs w:val="0"/>
          <w:sz w:val="32"/>
          <w:szCs w:val="32"/>
        </w:rPr>
        <w:t>老师</w:t>
      </w:r>
      <w:r>
        <w:rPr>
          <w:rFonts w:hint="eastAsia" w:ascii="仿宋_GB2312" w:hAnsi="仿宋_GB2312" w:eastAsia="仿宋_GB2312" w:cs="仿宋_GB2312"/>
          <w:b w:val="0"/>
          <w:bCs w:val="0"/>
          <w:sz w:val="32"/>
          <w:szCs w:val="32"/>
          <w:lang w:val="en-US" w:eastAsia="zh-CN"/>
        </w:rPr>
        <w:t xml:space="preserve"> 13910579006</w:t>
      </w:r>
    </w:p>
    <w:p w14:paraId="251F21B5">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十四、风洞天平（多维力传感器）技术主题会议</w:t>
      </w:r>
    </w:p>
    <w:p w14:paraId="34E70E56">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主题：风洞天平（多维力传感器）技术研究、工程应用与展望</w:t>
      </w:r>
    </w:p>
    <w:p w14:paraId="2ED6EB86">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介绍：风洞天平作为风洞测力试验中最为核心的测量设备，直接用于感测试验模型所受到的气动力载荷的大小、方向和作用点。风洞天平属于多维力传感器的一种应用类型，多维力传感器在低空经济、机器人和工业自动化与智能制造等领域也已获得了广泛的应用。风洞天平与多维力传感器的研发面临着复杂物理环境应用场景下的高精确度、高稳定性、宽频响与智能化等测量要求的技术挑战。本次会议围绕“风洞天平（多维力传感器）技术研究、工程应用与展望”主题开展技术交流，从而促进产学研用协作创新，推动成果转化与工程应用。</w:t>
      </w:r>
    </w:p>
    <w:p w14:paraId="4ECC3E22">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主办单位：中国航空工业空气动力研究院</w:t>
      </w:r>
    </w:p>
    <w:p w14:paraId="0AF6E16A">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会议联系人：</w:t>
      </w:r>
    </w:p>
    <w:p w14:paraId="62981769">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李老师 18525121580，18525121580@163.com</w:t>
      </w:r>
    </w:p>
    <w:p w14:paraId="0A5E0DD9">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十五、跨介质飞行器与跨介质动力学主题会议</w:t>
      </w:r>
    </w:p>
    <w:p w14:paraId="326D567B">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color w:val="auto"/>
          <w:sz w:val="32"/>
          <w:szCs w:val="32"/>
          <w:lang w:val="en-US" w:eastAsia="zh-CN" w:bidi="ar-SA"/>
        </w:rPr>
      </w:pPr>
      <w:r>
        <w:rPr>
          <w:rFonts w:hint="eastAsia" w:ascii="仿宋_GB2312" w:hAnsi="仿宋_GB2312" w:eastAsia="仿宋_GB2312" w:cs="仿宋_GB2312"/>
          <w:b w:val="0"/>
          <w:bCs w:val="0"/>
          <w:color w:val="auto"/>
          <w:sz w:val="32"/>
          <w:szCs w:val="32"/>
          <w:lang w:val="en-US" w:eastAsia="zh-CN" w:bidi="ar-SA"/>
        </w:rPr>
        <w:t>主题：跨介质飞行器与跨介质动力学研究成果交流</w:t>
      </w:r>
    </w:p>
    <w:p w14:paraId="0CF36718">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color w:val="auto"/>
          <w:sz w:val="32"/>
          <w:szCs w:val="32"/>
          <w:lang w:val="en-US" w:eastAsia="zh-CN" w:bidi="ar-SA"/>
        </w:rPr>
      </w:pPr>
      <w:r>
        <w:rPr>
          <w:rFonts w:hint="eastAsia" w:ascii="仿宋_GB2312" w:hAnsi="仿宋_GB2312" w:eastAsia="仿宋_GB2312" w:cs="仿宋_GB2312"/>
          <w:b w:val="0"/>
          <w:bCs w:val="0"/>
          <w:color w:val="auto"/>
          <w:sz w:val="32"/>
          <w:szCs w:val="32"/>
          <w:lang w:val="en-US" w:eastAsia="zh-CN" w:bidi="ar-SA"/>
        </w:rPr>
        <w:t>介绍：跨介质飞行器作为航空与海洋工程交叉融合的前沿载体，可实现空气、水面、水下多介质全域穿梭，是未来智能无人系统、空海一体化探测的重要发展方向。跨介质动力学围绕多介质界面耦合、瞬态出入水冲击、气水两相流动、流固耦合与非线性控制等关键技术展开研究，是支撑跨介质飞行器工程化、实用化的理论根基。本会场聚焦跨介质总体布局设计、多相流动机理与仿真试验、出入水动力学与减阻降噪、跨域控制与导航、新型水空动力系统、材料与结构适配等前沿方向，分享原创研究成果、研讨关键技术瓶颈、探索未来发展路径，推动跨介质动力学理论创新与工程应用突破，共促跨介质飞行器与跨介质动力学领域学术繁荣、技术共进。</w:t>
      </w:r>
    </w:p>
    <w:p w14:paraId="601D162B">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color w:val="auto"/>
          <w:sz w:val="32"/>
          <w:szCs w:val="32"/>
          <w:lang w:val="en-US" w:eastAsia="zh-CN" w:bidi="ar-SA"/>
        </w:rPr>
      </w:pPr>
      <w:r>
        <w:rPr>
          <w:rFonts w:hint="eastAsia" w:ascii="仿宋_GB2312" w:hAnsi="仿宋_GB2312" w:eastAsia="仿宋_GB2312" w:cs="仿宋_GB2312"/>
          <w:b w:val="0"/>
          <w:bCs w:val="0"/>
          <w:color w:val="auto"/>
          <w:sz w:val="32"/>
          <w:szCs w:val="32"/>
          <w:lang w:val="en-US" w:eastAsia="zh-CN" w:bidi="ar-SA"/>
        </w:rPr>
        <w:t>主办单位：中国空气动力研究与发展中心空天技术研究所</w:t>
      </w:r>
    </w:p>
    <w:p w14:paraId="45994072">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color w:val="auto"/>
          <w:sz w:val="32"/>
          <w:szCs w:val="32"/>
          <w:lang w:val="en-US" w:eastAsia="zh-CN" w:bidi="ar-SA"/>
        </w:rPr>
      </w:pPr>
      <w:r>
        <w:rPr>
          <w:rFonts w:hint="eastAsia" w:ascii="仿宋_GB2312" w:hAnsi="仿宋_GB2312" w:eastAsia="仿宋_GB2312" w:cs="仿宋_GB2312"/>
          <w:b w:val="0"/>
          <w:bCs w:val="0"/>
          <w:sz w:val="32"/>
          <w:szCs w:val="32"/>
          <w:lang w:val="en-US" w:eastAsia="zh-CN"/>
        </w:rPr>
        <w:t>会议</w:t>
      </w:r>
      <w:r>
        <w:rPr>
          <w:rFonts w:hint="eastAsia" w:ascii="仿宋_GB2312" w:hAnsi="仿宋_GB2312" w:eastAsia="仿宋_GB2312" w:cs="仿宋_GB2312"/>
          <w:b w:val="0"/>
          <w:bCs w:val="0"/>
          <w:color w:val="auto"/>
          <w:sz w:val="32"/>
          <w:szCs w:val="32"/>
          <w:lang w:val="en-US" w:eastAsia="zh-CN" w:bidi="ar-SA"/>
        </w:rPr>
        <w:t>联系人：</w:t>
      </w:r>
    </w:p>
    <w:p w14:paraId="1A0FCB24">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color w:val="auto"/>
          <w:sz w:val="32"/>
          <w:szCs w:val="32"/>
          <w:lang w:val="en-US" w:eastAsia="zh-CN" w:bidi="ar-SA"/>
        </w:rPr>
      </w:pPr>
      <w:r>
        <w:rPr>
          <w:rFonts w:hint="eastAsia" w:ascii="仿宋_GB2312" w:hAnsi="仿宋_GB2312" w:eastAsia="仿宋_GB2312" w:cs="仿宋_GB2312"/>
          <w:b w:val="0"/>
          <w:bCs w:val="0"/>
          <w:color w:val="auto"/>
          <w:sz w:val="32"/>
          <w:szCs w:val="32"/>
          <w:lang w:val="en-US" w:eastAsia="zh-CN" w:bidi="ar-SA"/>
        </w:rPr>
        <w:t>刘老师 17828663367，LLL17602971992@163.com</w:t>
      </w:r>
    </w:p>
    <w:p w14:paraId="70BAEC25">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十六、旋翼空气动力学主题会议</w:t>
      </w:r>
    </w:p>
    <w:p w14:paraId="037E6F9F">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主题：旋翼空气动力学前沿基础与工程应用创新发展</w:t>
      </w:r>
    </w:p>
    <w:p w14:paraId="08EAFB64">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介绍：旋翼空气动力学是支撑直升机、倾转旋翼机、高速旋翼飞行器、多旋翼无人机等旋翼类航空器研制与发展的核心基础学科，融合了空气动力学、飞行力学、结构动力学、气动声学、气动弹性力学、控制理论、计算流体力学及试验测试技术等多学科理论与方法。研究内容主要包括旋翼非定常气动特性、涡系演化与干扰流动、旋翼/机身/尾翼干扰、高速前飞与复合式旋翼气动特性、气动噪声机理与降噪设计、气动弹性耦合动力学、旋翼流动控制、新型旋翼布局设计与优化、风洞与飞行试验测试技术、CFD/CSD 耦合数值模拟方法等。</w:t>
      </w:r>
    </w:p>
    <w:p w14:paraId="11EB0AF0">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随着新一代高速、远程、静音、智能旋翼飞行器快速发展，对旋翼气动效率、噪声控制、高速性能、可靠性与智能化设计提出了更高要求，旋翼空气动力学正朝着多学科耦合、高精度数值模拟、试验与计算深度融合、智能化设计与优化方向快速发展。</w:t>
      </w:r>
    </w:p>
    <w:p w14:paraId="5961A0A7">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本次会议旨在全面交流旋翼空气动力学领域最新理论成果、数值方法、试验技术与工程应用进展，研讨未来发展趋势与关键科学技术问题，促进学科交叉创新与产学研用结合，支撑我国旋翼航空器自主创新与高性能发展。</w:t>
      </w:r>
    </w:p>
    <w:p w14:paraId="4CA63D67">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主办单位：沈阳航空航天大学</w:t>
      </w:r>
    </w:p>
    <w:p w14:paraId="1D51DB77">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会议联系人：</w:t>
      </w:r>
    </w:p>
    <w:p w14:paraId="6C7F794F">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叶老师 15840224936，yeliang1981@163.com</w:t>
      </w:r>
    </w:p>
    <w:p w14:paraId="2394F953">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十七、宽速域柔性结构气动减速与控制主题会议</w:t>
      </w:r>
    </w:p>
    <w:p w14:paraId="43D4F08D">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主题：面向宽速域复杂环境的柔性结构气动减速、流固耦合与精确控制技术研究</w:t>
      </w:r>
    </w:p>
    <w:p w14:paraId="1E20AFC3">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介绍：随着航天重大工程进入/减速/着陆/上升（EDLA），以及新兴支柱产业低空装备应急安全回收与柔性缓冲防护等领域的快速发展，飞行器需要在涵盖低速至高超声速的宽速域范围内，实现可靠的气动减速与精确轨迹/姿态控制。柔性减速系统（包括各类降落伞、充气式减速器等）凭借其轻质、高收纳比及良好的变形适应性，在上述极端环境与紧急工况中发挥着不可替代的作用。然而，宽速域飞行带来的强非定常流动（如超声速激波干扰、低密度低动压）、柔性体大变形与流场的强耦合，以及极端气动热/力环境，给系统的气动布局设计、展开动力学与闭环控制带来了严峻挑战。本会场旨在搭建跨领域学术交流平台，聚焦以下研究方向的最新理论与技术突破。会议议题主要关注但不限于：1）新型柔性减速系统概念设计与多学科优化；2）宽速域柔性减速系统的非定常气动特性与强流固耦合机理；3）复杂环境下柔性减速系统的充气展开及其动力学；4）柔性减速系统智能控制与轨迹/姿态调控技术；5）面向柔性减速系统的性能评估与综合试验技术等。</w:t>
      </w:r>
    </w:p>
    <w:p w14:paraId="3FC37813">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主办单位：北京空间机电研究所、中南大学</w:t>
      </w:r>
    </w:p>
    <w:p w14:paraId="20F550ED">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会议联系人：</w:t>
      </w:r>
    </w:p>
    <w:p w14:paraId="6B0DD6FD">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贾老师 18511581283，chinajiah@163.com</w:t>
      </w:r>
    </w:p>
    <w:p w14:paraId="4402D332">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薛老师 18670068079，xuexiaopeng@csu.edu.cn</w:t>
      </w:r>
    </w:p>
    <w:p w14:paraId="67873EF7">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十八、宽域减阻与流动控制技术主题会议</w:t>
      </w:r>
    </w:p>
    <w:p w14:paraId="62109C1A">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主题：宽域极端力热环境减阻优化与主动流动控制技术研究进展与展望</w:t>
      </w:r>
    </w:p>
    <w:p w14:paraId="3C4212CF">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介绍：宽域极端力热环境通常指宽幅跨动压梯度与连续／突变的飞行环境。随着飞行器设计技术的发展，多项气动力热难题随之产生。突出而尖锐的问题包括飞行器内外流耦合条件下的减阻优化设计、高焓值热学环境下的防热减阻优化与热载荷设计、主动流动控制技术等。自上个世纪80年代以来，国内外学者就对相关问题开展了前瞻性研究与设计尝试，发展至今，相关的设计与性能预测方法已经有了非常可观的发展，但是在新的环境下仍需要创新性突破。本次会议重点关注宽域极端力热环境仿真与试验方法研究、极端环境下的减阻防热研究以及主动流动控制技术研究。推广研究成果，交流技术经验，促进本领域的创新发展。</w:t>
      </w:r>
    </w:p>
    <w:p w14:paraId="0D362453">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主办单位：空天飞行技术全国重点实验室</w:t>
      </w:r>
    </w:p>
    <w:p w14:paraId="16DFE118">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北京空天技术研究所</w:t>
      </w:r>
    </w:p>
    <w:p w14:paraId="6D196E51">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会议联系人：</w:t>
      </w:r>
    </w:p>
    <w:p w14:paraId="5AF994E4">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卢志毅 18701660039，9778970@qq.com</w:t>
      </w:r>
    </w:p>
    <w:p w14:paraId="2BE0D7D1">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r>
        <w:rPr>
          <w:rFonts w:hint="eastAsia" w:ascii="黑体" w:hAnsi="黑体" w:eastAsia="黑体" w:cs="黑体"/>
          <w:b w:val="0"/>
          <w:bCs w:val="0"/>
          <w:color w:val="auto"/>
          <w:sz w:val="32"/>
          <w:szCs w:val="32"/>
          <w:lang w:val="en-US" w:eastAsia="zh-CN" w:bidi="ar-SA"/>
        </w:rPr>
        <w:t>十九、极端流动与传热主题会议</w:t>
      </w:r>
    </w:p>
    <w:p w14:paraId="0E74F1B5">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主题：极端流动与传热基础科学问题及前沿技术</w:t>
      </w:r>
    </w:p>
    <w:p w14:paraId="2640440D">
      <w:pPr>
        <w:keepNext w:val="0"/>
        <w:keepLines w:val="0"/>
        <w:pageBreakBefore w:val="0"/>
        <w:widowControl/>
        <w:numPr>
          <w:ilvl w:val="0"/>
          <w:numId w:val="0"/>
        </w:numPr>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介绍：极端流动与传热是力学、物理学、化学、材料科学等多学科深度交叉的前沿领域，具备多相态、多尺度、多过程、强耦合等典型特征。随着我国近地空间的不断开发和深空探测任务的持续推进，空天飞行器呈现速度更快、时间更长、布局更复杂、设计冗余更小等突出特点，迫切需要创新极端流动与传热理论，突破多机制防热等关键技术，支撑新一代空天飞行器发展。本次会议重点关注极端流动与传热领域基础理论模型、先进试验与测试技术和高效计算方法的最新进展，旨在汇聚领域专家学者，交流前沿成果、凝聚学术共识，推动基础研究与工程应用深度融合。</w:t>
      </w:r>
    </w:p>
    <w:p w14:paraId="74972787">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主办单位：中国空气动力研究与发展中心超高速空气动力研究所</w:t>
      </w:r>
    </w:p>
    <w:p w14:paraId="23883661">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会议联系人：</w:t>
      </w:r>
    </w:p>
    <w:p w14:paraId="387187CA">
      <w:pPr>
        <w:keepNext w:val="0"/>
        <w:keepLines w:val="0"/>
        <w:pageBreakBefore w:val="0"/>
        <w:widowControl/>
        <w:kinsoku/>
        <w:wordWrap/>
        <w:overflowPunct w:val="0"/>
        <w:topLinePunct w:val="0"/>
        <w:autoSpaceDE w:val="0"/>
        <w:autoSpaceDN w:val="0"/>
        <w:bidi w:val="0"/>
        <w:adjustRightInd w:val="0"/>
        <w:snapToGrid/>
        <w:spacing w:line="580" w:lineRule="exact"/>
        <w:ind w:left="0"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罗老师 15284001973，13687311973@163.com</w:t>
      </w:r>
    </w:p>
    <w:p w14:paraId="60EB9EBF">
      <w:pPr>
        <w:keepNext w:val="0"/>
        <w:keepLines w:val="0"/>
        <w:pageBreakBefore w:val="0"/>
        <w:widowControl/>
        <w:numPr>
          <w:ilvl w:val="0"/>
          <w:numId w:val="0"/>
        </w:numPr>
        <w:kinsoku/>
        <w:wordWrap/>
        <w:topLinePunct w:val="0"/>
        <w:bidi w:val="0"/>
        <w:snapToGrid/>
        <w:spacing w:line="580" w:lineRule="exact"/>
        <w:ind w:left="0" w:leftChars="0" w:firstLine="640" w:firstLineChars="200"/>
        <w:jc w:val="both"/>
        <w:outlineLvl w:val="0"/>
        <w:rPr>
          <w:rFonts w:hint="eastAsia" w:ascii="黑体" w:hAnsi="黑体" w:eastAsia="黑体" w:cs="黑体"/>
          <w:b w:val="0"/>
          <w:bCs w:val="0"/>
          <w:color w:val="auto"/>
          <w:sz w:val="32"/>
          <w:szCs w:val="32"/>
          <w:lang w:val="en-US" w:eastAsia="zh-CN" w:bidi="ar-SA"/>
        </w:rPr>
      </w:pPr>
      <w:bookmarkStart w:id="4" w:name="_GoBack"/>
      <w:bookmarkEnd w:id="4"/>
      <w:r>
        <w:rPr>
          <w:rFonts w:hint="eastAsia" w:ascii="黑体" w:hAnsi="黑体" w:eastAsia="黑体" w:cs="黑体"/>
          <w:b w:val="0"/>
          <w:bCs w:val="0"/>
          <w:color w:val="auto"/>
          <w:sz w:val="32"/>
          <w:szCs w:val="32"/>
          <w:lang w:val="en-US" w:eastAsia="zh-CN" w:bidi="ar-SA"/>
        </w:rPr>
        <w:t>二十、飞行器基础布局设计与多学科优化主题会议</w:t>
      </w:r>
    </w:p>
    <w:p w14:paraId="75A53A60">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主题：飞行器基础布局设计与多学科优化</w:t>
      </w:r>
    </w:p>
    <w:p w14:paraId="5EBD6D49">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介绍：</w:t>
      </w:r>
      <w:bookmarkStart w:id="3" w:name="_Hlk100324037"/>
      <w:r>
        <w:rPr>
          <w:rFonts w:hint="eastAsia" w:ascii="仿宋_GB2312" w:hAnsi="仿宋_GB2312" w:eastAsia="仿宋_GB2312" w:cs="仿宋_GB2312"/>
          <w:b w:val="0"/>
          <w:bCs w:val="0"/>
          <w:sz w:val="32"/>
          <w:szCs w:val="32"/>
        </w:rPr>
        <w:t>一代飞机、一代布局，布局是决定飞行器性能的关键因素。下一代和未来飞行器的多维性能要求给基础布局技术带来了新的重大挑战，</w:t>
      </w:r>
      <w:r>
        <w:rPr>
          <w:rFonts w:hint="eastAsia" w:ascii="仿宋_GB2312" w:hAnsi="仿宋_GB2312" w:eastAsia="仿宋_GB2312" w:cs="仿宋_GB2312"/>
          <w:b w:val="0"/>
          <w:bCs w:val="0"/>
          <w:sz w:val="32"/>
          <w:szCs w:val="32"/>
          <w:lang w:eastAsia="zh-CN"/>
        </w:rPr>
        <w:t>亟须</w:t>
      </w:r>
      <w:r>
        <w:rPr>
          <w:rFonts w:hint="eastAsia" w:ascii="仿宋_GB2312" w:hAnsi="仿宋_GB2312" w:eastAsia="仿宋_GB2312" w:cs="仿宋_GB2312"/>
          <w:b w:val="0"/>
          <w:bCs w:val="0"/>
          <w:sz w:val="32"/>
          <w:szCs w:val="32"/>
        </w:rPr>
        <w:t>构建基于多学科物理原理的基础布局设计和理论方法体系。</w:t>
      </w:r>
      <w:bookmarkEnd w:id="3"/>
      <w:r>
        <w:rPr>
          <w:rFonts w:hint="eastAsia" w:ascii="仿宋_GB2312" w:hAnsi="仿宋_GB2312" w:eastAsia="仿宋_GB2312" w:cs="仿宋_GB2312"/>
          <w:b w:val="0"/>
          <w:bCs w:val="0"/>
          <w:sz w:val="32"/>
          <w:szCs w:val="32"/>
        </w:rPr>
        <w:t>为促进我国飞行器基础布局设计和多学科耦合优化设计技术的发展，加强技术交流，本专题拟针对以下五方面内容开展讨论：1）飞行器基础布局设计技术；2）基于物理数据双驱动的飞行器布局优化理论、方法研究；3）多学科耦合模型表征与求解方法；4）效能驱动的飞行器基础布局方案快速评估和迭代优化。</w:t>
      </w:r>
    </w:p>
    <w:p w14:paraId="095918D3">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主办单位：飞行器基础布局全国重点实验室</w:t>
      </w:r>
    </w:p>
    <w:p w14:paraId="5D92030B">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会议</w:t>
      </w:r>
      <w:r>
        <w:rPr>
          <w:rFonts w:hint="eastAsia" w:ascii="仿宋_GB2312" w:hAnsi="仿宋_GB2312" w:eastAsia="仿宋_GB2312" w:cs="仿宋_GB2312"/>
          <w:b w:val="0"/>
          <w:bCs w:val="0"/>
          <w:sz w:val="32"/>
          <w:szCs w:val="32"/>
        </w:rPr>
        <w:t>联系人：</w:t>
      </w:r>
    </w:p>
    <w:p w14:paraId="3A19F9CB">
      <w:pPr>
        <w:keepNext w:val="0"/>
        <w:keepLines w:val="0"/>
        <w:pageBreakBefore w:val="0"/>
        <w:widowControl/>
        <w:wordWrap/>
        <w:topLinePunct w:val="0"/>
        <w:bidi w:val="0"/>
        <w:spacing w:line="580" w:lineRule="exact"/>
        <w:ind w:left="0"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李老师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13137815837，w.li@nwpu.edu.cn</w:t>
      </w:r>
    </w:p>
    <w:p w14:paraId="448B80D1">
      <w:pPr>
        <w:keepNext w:val="0"/>
        <w:keepLines w:val="0"/>
        <w:pageBreakBefore w:val="0"/>
        <w:widowControl/>
        <w:wordWrap/>
        <w:topLinePunct w:val="0"/>
        <w:bidi w:val="0"/>
        <w:spacing w:line="580" w:lineRule="exact"/>
        <w:ind w:left="0" w:firstLine="640" w:firstLineChars="200"/>
        <w:jc w:val="both"/>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许老师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13619296533，xujh@nwpu.edu.cn</w:t>
      </w:r>
    </w:p>
    <w:sectPr>
      <w:footerReference r:id="rId5" w:type="default"/>
      <w:pgSz w:w="11906" w:h="16838"/>
      <w:pgMar w:top="1701" w:right="1474" w:bottom="1701" w:left="1588"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FangSong_GB2312">
    <w:altName w:val="仿宋_GB2312"/>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4E142">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F012E">
                          <w:pPr>
                            <w:pStyle w:val="7"/>
                            <w:rPr>
                              <w:rFonts w:hint="eastAsia" w:ascii="仿宋_GB2312" w:hAnsi="仿宋_GB2312" w:eastAsia="仿宋_GB2312" w:cs="仿宋_GB2312"/>
                              <w:sz w:val="28"/>
                              <w:szCs w:val="36"/>
                            </w:rPr>
                          </w:pPr>
                          <w:r>
                            <w:rPr>
                              <w:rFonts w:hint="eastAsia" w:ascii="仿宋_GB2312" w:hAnsi="仿宋_GB2312" w:eastAsia="仿宋_GB2312" w:cs="仿宋_GB2312"/>
                              <w:sz w:val="28"/>
                              <w:szCs w:val="36"/>
                            </w:rPr>
                            <w:t xml:space="preserve">— </w:t>
                          </w:r>
                          <w:r>
                            <w:rPr>
                              <w:rFonts w:hint="eastAsia" w:ascii="仿宋_GB2312" w:hAnsi="仿宋_GB2312" w:eastAsia="仿宋_GB2312" w:cs="仿宋_GB2312"/>
                              <w:sz w:val="28"/>
                              <w:szCs w:val="36"/>
                            </w:rPr>
                            <w:fldChar w:fldCharType="begin"/>
                          </w:r>
                          <w:r>
                            <w:rPr>
                              <w:rFonts w:hint="eastAsia" w:ascii="仿宋_GB2312" w:hAnsi="仿宋_GB2312" w:eastAsia="仿宋_GB2312" w:cs="仿宋_GB2312"/>
                              <w:sz w:val="28"/>
                              <w:szCs w:val="36"/>
                            </w:rPr>
                            <w:instrText xml:space="preserve"> PAGE  \* MERGEFORMAT </w:instrText>
                          </w:r>
                          <w:r>
                            <w:rPr>
                              <w:rFonts w:hint="eastAsia" w:ascii="仿宋_GB2312" w:hAnsi="仿宋_GB2312" w:eastAsia="仿宋_GB2312" w:cs="仿宋_GB2312"/>
                              <w:sz w:val="28"/>
                              <w:szCs w:val="36"/>
                            </w:rPr>
                            <w:fldChar w:fldCharType="separate"/>
                          </w:r>
                          <w:r>
                            <w:rPr>
                              <w:rFonts w:hint="eastAsia" w:ascii="仿宋_GB2312" w:hAnsi="仿宋_GB2312" w:eastAsia="仿宋_GB2312" w:cs="仿宋_GB2312"/>
                              <w:sz w:val="28"/>
                              <w:szCs w:val="36"/>
                            </w:rPr>
                            <w:t>1</w:t>
                          </w:r>
                          <w:r>
                            <w:rPr>
                              <w:rFonts w:hint="eastAsia" w:ascii="仿宋_GB2312" w:hAnsi="仿宋_GB2312" w:eastAsia="仿宋_GB2312" w:cs="仿宋_GB2312"/>
                              <w:sz w:val="28"/>
                              <w:szCs w:val="36"/>
                            </w:rPr>
                            <w:fldChar w:fldCharType="end"/>
                          </w:r>
                          <w:r>
                            <w:rPr>
                              <w:rFonts w:hint="eastAsia" w:ascii="仿宋_GB2312" w:hAnsi="仿宋_GB2312" w:eastAsia="仿宋_GB2312" w:cs="仿宋_GB2312"/>
                              <w:sz w:val="28"/>
                              <w:szCs w:val="36"/>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91F012E">
                    <w:pPr>
                      <w:pStyle w:val="7"/>
                      <w:rPr>
                        <w:rFonts w:hint="eastAsia" w:ascii="仿宋_GB2312" w:hAnsi="仿宋_GB2312" w:eastAsia="仿宋_GB2312" w:cs="仿宋_GB2312"/>
                        <w:sz w:val="28"/>
                        <w:szCs w:val="36"/>
                      </w:rPr>
                    </w:pPr>
                    <w:r>
                      <w:rPr>
                        <w:rFonts w:hint="eastAsia" w:ascii="仿宋_GB2312" w:hAnsi="仿宋_GB2312" w:eastAsia="仿宋_GB2312" w:cs="仿宋_GB2312"/>
                        <w:sz w:val="28"/>
                        <w:szCs w:val="36"/>
                      </w:rPr>
                      <w:t xml:space="preserve">— </w:t>
                    </w:r>
                    <w:r>
                      <w:rPr>
                        <w:rFonts w:hint="eastAsia" w:ascii="仿宋_GB2312" w:hAnsi="仿宋_GB2312" w:eastAsia="仿宋_GB2312" w:cs="仿宋_GB2312"/>
                        <w:sz w:val="28"/>
                        <w:szCs w:val="36"/>
                      </w:rPr>
                      <w:fldChar w:fldCharType="begin"/>
                    </w:r>
                    <w:r>
                      <w:rPr>
                        <w:rFonts w:hint="eastAsia" w:ascii="仿宋_GB2312" w:hAnsi="仿宋_GB2312" w:eastAsia="仿宋_GB2312" w:cs="仿宋_GB2312"/>
                        <w:sz w:val="28"/>
                        <w:szCs w:val="36"/>
                      </w:rPr>
                      <w:instrText xml:space="preserve"> PAGE  \* MERGEFORMAT </w:instrText>
                    </w:r>
                    <w:r>
                      <w:rPr>
                        <w:rFonts w:hint="eastAsia" w:ascii="仿宋_GB2312" w:hAnsi="仿宋_GB2312" w:eastAsia="仿宋_GB2312" w:cs="仿宋_GB2312"/>
                        <w:sz w:val="28"/>
                        <w:szCs w:val="36"/>
                      </w:rPr>
                      <w:fldChar w:fldCharType="separate"/>
                    </w:r>
                    <w:r>
                      <w:rPr>
                        <w:rFonts w:hint="eastAsia" w:ascii="仿宋_GB2312" w:hAnsi="仿宋_GB2312" w:eastAsia="仿宋_GB2312" w:cs="仿宋_GB2312"/>
                        <w:sz w:val="28"/>
                        <w:szCs w:val="36"/>
                      </w:rPr>
                      <w:t>1</w:t>
                    </w:r>
                    <w:r>
                      <w:rPr>
                        <w:rFonts w:hint="eastAsia" w:ascii="仿宋_GB2312" w:hAnsi="仿宋_GB2312" w:eastAsia="仿宋_GB2312" w:cs="仿宋_GB2312"/>
                        <w:sz w:val="28"/>
                        <w:szCs w:val="36"/>
                      </w:rPr>
                      <w:fldChar w:fldCharType="end"/>
                    </w:r>
                    <w:r>
                      <w:rPr>
                        <w:rFonts w:hint="eastAsia" w:ascii="仿宋_GB2312" w:hAnsi="仿宋_GB2312" w:eastAsia="仿宋_GB2312" w:cs="仿宋_GB2312"/>
                        <w:sz w:val="28"/>
                        <w:szCs w:val="36"/>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357874"/>
    <w:rsid w:val="0054778A"/>
    <w:rsid w:val="02B7624C"/>
    <w:rsid w:val="03E70DB3"/>
    <w:rsid w:val="096F710A"/>
    <w:rsid w:val="1351449B"/>
    <w:rsid w:val="1ACC4D45"/>
    <w:rsid w:val="1B435847"/>
    <w:rsid w:val="1C1344F6"/>
    <w:rsid w:val="1DFD51EF"/>
    <w:rsid w:val="23344974"/>
    <w:rsid w:val="2C357874"/>
    <w:rsid w:val="31AE58EC"/>
    <w:rsid w:val="357F234A"/>
    <w:rsid w:val="3D17730C"/>
    <w:rsid w:val="3E2F6F09"/>
    <w:rsid w:val="40774C91"/>
    <w:rsid w:val="45B002FD"/>
    <w:rsid w:val="4C625151"/>
    <w:rsid w:val="4D151ABA"/>
    <w:rsid w:val="5A124512"/>
    <w:rsid w:val="5CBF0F39"/>
    <w:rsid w:val="666016B3"/>
    <w:rsid w:val="66F81000"/>
    <w:rsid w:val="68DD74D8"/>
    <w:rsid w:val="6A0501B7"/>
    <w:rsid w:val="6A570BC4"/>
    <w:rsid w:val="6F282B2F"/>
    <w:rsid w:val="6F4656AB"/>
    <w:rsid w:val="73526E7F"/>
    <w:rsid w:val="73602EA4"/>
    <w:rsid w:val="7A9E4A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600" w:lineRule="exact"/>
      <w:jc w:val="center"/>
      <w:outlineLvl w:val="0"/>
    </w:pPr>
    <w:rPr>
      <w:rFonts w:ascii="Times New Roman" w:hAnsi="Times New Roman" w:eastAsia="方正小标宋简体" w:cs="Times New Roman"/>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600" w:lineRule="exact"/>
      <w:outlineLvl w:val="1"/>
    </w:pPr>
    <w:rPr>
      <w:rFonts w:ascii="Arial" w:hAnsi="Arial" w:eastAsia="黑体"/>
      <w:b/>
    </w:rPr>
  </w:style>
  <w:style w:type="paragraph" w:styleId="4">
    <w:name w:val="heading 3"/>
    <w:basedOn w:val="1"/>
    <w:next w:val="1"/>
    <w:semiHidden/>
    <w:unhideWhenUsed/>
    <w:qFormat/>
    <w:uiPriority w:val="0"/>
    <w:pPr>
      <w:keepNext/>
      <w:keepLines/>
      <w:spacing w:before="260" w:beforeLines="0" w:beforeAutospacing="0" w:after="260" w:afterLines="0" w:afterAutospacing="0" w:line="600" w:lineRule="exact"/>
      <w:outlineLvl w:val="2"/>
    </w:pPr>
  </w:style>
  <w:style w:type="paragraph" w:styleId="5">
    <w:name w:val="heading 4"/>
    <w:basedOn w:val="1"/>
    <w:next w:val="1"/>
    <w:semiHidden/>
    <w:unhideWhenUsed/>
    <w:qFormat/>
    <w:uiPriority w:val="0"/>
    <w:pPr>
      <w:keepNext/>
      <w:keepLines/>
      <w:spacing w:beforeLines="0" w:beforeAutospacing="0" w:afterLines="0" w:afterAutospacing="0" w:line="600" w:lineRule="exact"/>
      <w:outlineLvl w:val="3"/>
    </w:pPr>
    <w:rPr>
      <w:rFonts w:ascii="Arial" w:hAnsi="Arial" w:eastAsia="仿宋_GB2312"/>
      <w:sz w:val="32"/>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6">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2">
    <w:name w:val="Hyperlink"/>
    <w:basedOn w:val="11"/>
    <w:qFormat/>
    <w:uiPriority w:val="0"/>
    <w:rPr>
      <w:color w:val="0000FF"/>
      <w:u w:val="single"/>
    </w:rPr>
  </w:style>
  <w:style w:type="paragraph" w:styleId="13">
    <w:name w:val="List Paragraph"/>
    <w:basedOn w:val="1"/>
    <w:qFormat/>
    <w:uiPriority w:val="34"/>
    <w:pPr>
      <w:widowControl w:val="0"/>
      <w:overflowPunct/>
      <w:autoSpaceDE/>
      <w:autoSpaceDN/>
      <w:adjustRightInd/>
      <w:ind w:firstLine="420" w:firstLineChars="200"/>
      <w:textAlignment w:val="auto"/>
    </w:pPr>
    <w:rPr>
      <w:rFonts w:ascii="等线" w:hAnsi="等线" w:eastAsia="等线"/>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ab23ceba-248a-4c93-b027-cca36d878edc</errorID>
      <errorWord>:</errorWord>
      <group>L1_Format</group>
      <groupName>格式问题</groupName>
      <ability>L2_HalfPunc</ability>
      <abilityName>全半角检查</abilityName>
      <candidateList>
        <item>：</item>
      </candidateList>
      <explain>文本全半角错误。</explain>
      <paraID>234A46EB</paraID>
      <start>2</start>
      <end>3</end>
      <status>modified</status>
      <modifiedWord>：</modifiedWord>
      <trackRevisions>false</trackRevisions>
    </reviewItem>
    <reviewItem>
      <errorID>34201643-0fc9-4868-8af5-b367a9556df1</errorID>
      <errorWord>方法与新现象</errorWord>
      <group>L1_Grammar</group>
      <groupName>语法问题</groupName>
      <ability>L2_Order</ability>
      <abilityName>语序不当</abilityName>
      <candidateList>
        <item>现象与新方法</item>
      </candidateList>
      <explain>句子可能没有遵循时空、逻辑顺序，或者介词、关联词等位置不当。</explain>
      <paraID>534F7FFF</paraID>
      <start>117</start>
      <end>123</end>
      <status>ignored</status>
      <modifiedWord/>
      <trackRevisions>false</trackRevisions>
    </reviewItem>
    <reviewItem>
      <errorID>db20b4fa-f7d8-4eda-8a99-22002fdc3a52</errorID>
      <errorWord>。</errorWord>
      <group>L1_Grammar</group>
      <groupName>语法问题</groupName>
      <ability>L2_Confusion</ability>
      <abilityName>结构混乱</abilityName>
      <candidateList>
        <item>的问题。</item>
      </candidateList>
      <explain>句子中可能存在两种以上的句法结构，导致结构混乱。</explain>
      <paraID>25175A3D</paraID>
      <start>63</start>
      <end>64</end>
      <status>ignored</status>
      <modifiedWord/>
      <trackRevisions>false</trackRevisions>
    </reviewItem>
    <reviewItem>
      <errorID>0ab72c42-463e-41cb-a56c-2104ffd9af39</errorID>
      <errorWord>双碳</errorWord>
      <group>L1_Political</group>
      <groupName>政治性问题</groupName>
      <ability>L2_Keyword</ability>
      <abilityName>固定表述</abilityName>
      <candidateList>
        <item>“双碳”</item>
      </candidateList>
      <explain>注意检查当前固定表述标点是否使用规范。</explain>
      <paraID>1E75714C</paraID>
      <start>40</start>
      <end>44</end>
      <status>modified</status>
      <modifiedWord>“双碳”</modifiedWord>
      <trackRevisions>false</trackRevisions>
    </reviewItem>
    <reviewItem>
      <errorID>926c49d8-7d9c-4e56-bad7-af8baad66b25</errorID>
      <errorWord>上个世纪</errorWord>
      <group>L1_Word</group>
      <groupName>字词问题</groupName>
      <ability>L2_Typo</ability>
      <abilityName>字词错误</abilityName>
      <candidateList>
        <item>20世纪</item>
      </candidateList>
      <explain/>
      <paraID>3C4212CF</paraID>
      <start>121</start>
      <end>125</end>
      <status>ignored</status>
      <modifiedWord/>
      <trackRevisions>false</trackRevisions>
    </reviewItem>
    <reviewItem>
      <errorID>7f4af05f-7e7f-4df1-83e3-8d6885e320f5</errorID>
      <errorWord>亟需</errorWord>
      <group>L1_Word</group>
      <groupName>字词问题</groupName>
      <ability>L2_Typo</ability>
      <abilityName>字词错误</abilityName>
      <candidateList>
        <item>亟须</item>
      </candidateList>
      <explain/>
      <paraID>5EBD6D49</paraID>
      <start>62</start>
      <end>64</end>
      <status>modified</status>
      <modifiedWord>亟须</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34d627-39fe-4036-b948-07a40777b211}">
  <ds:schemaRefs/>
</ds:datastoreItem>
</file>

<file path=docProps/app.xml><?xml version="1.0" encoding="utf-8"?>
<Properties xmlns="http://schemas.openxmlformats.org/officeDocument/2006/extended-properties" xmlns:vt="http://schemas.openxmlformats.org/officeDocument/2006/docPropsVTypes">
  <Template>Normal.dotm</Template>
  <Pages>17</Pages>
  <Words>7951</Words>
  <Characters>8684</Characters>
  <Lines>0</Lines>
  <Paragraphs>0</Paragraphs>
  <TotalTime>9</TotalTime>
  <ScaleCrop>false</ScaleCrop>
  <LinksUpToDate>false</LinksUpToDate>
  <CharactersWithSpaces>8722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2026-04-10T00:54:00Z</dcterms:created>
  <dc:creator>绿柚子</dc:creator>
  <cp:lastModifiedBy>绿柚子</cp:lastModifiedBy>
  <dcterms:modified xsi:type="dcterms:W3CDTF">2026-04-10T08:30:27Z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6FEE54C14D70482D85A70628E419231B_11</vt:lpwstr>
  </property>
  <property fmtid="{D5CDD505-2E9C-101B-9397-08002B2CF9AE}" pid="4" name="KSOTemplateDocerSaveRecord">
    <vt:lpwstr>eyJoZGlkIjoiYWRlY2RjNTJkMjhlYWYwZDM0OGVkM2Q2ZmVkYTA1NDciLCJ1c2VySWQiOiI5NTcyNjY5NTgifQ==</vt:lpwstr>
  </property>
</Properties>
</file>